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B18F3" w14:textId="77777777" w:rsidR="004F677F" w:rsidRDefault="004F677F">
      <w:pPr>
        <w:spacing w:line="240" w:lineRule="auto"/>
        <w:jc w:val="center"/>
      </w:pPr>
    </w:p>
    <w:p w14:paraId="4AD595B3" w14:textId="77777777" w:rsidR="003E300D" w:rsidRDefault="00201A78">
      <w:pPr>
        <w:spacing w:line="240" w:lineRule="auto"/>
        <w:jc w:val="center"/>
        <w:rPr>
          <w:rFonts w:ascii="Calibri" w:eastAsia="Calibri" w:hAnsi="Calibri" w:cs="Calibri"/>
          <w:b/>
          <w:color w:val="479BC1"/>
          <w:sz w:val="36"/>
          <w:szCs w:val="36"/>
        </w:rPr>
      </w:pPr>
      <w:r>
        <w:rPr>
          <w:rFonts w:ascii="Calibri" w:eastAsia="Calibri" w:hAnsi="Calibri" w:cs="Calibri"/>
          <w:b/>
          <w:color w:val="479BC1"/>
          <w:sz w:val="36"/>
          <w:szCs w:val="36"/>
        </w:rPr>
        <w:t>Digital Inclusion in the Public Sector</w:t>
      </w:r>
    </w:p>
    <w:p w14:paraId="5A99234D" w14:textId="1798D266" w:rsidR="004F677F" w:rsidRPr="00633732" w:rsidRDefault="003E300D">
      <w:pPr>
        <w:spacing w:line="240" w:lineRule="auto"/>
        <w:jc w:val="center"/>
        <w:rPr>
          <w:rFonts w:ascii="Calibri" w:eastAsia="Calibri" w:hAnsi="Calibri" w:cs="Calibri"/>
        </w:rPr>
      </w:pPr>
      <w:r w:rsidRPr="003E300D">
        <w:rPr>
          <w:rFonts w:ascii="Calibri" w:eastAsia="Calibri" w:hAnsi="Calibri" w:cs="Calibri"/>
          <w:i/>
          <w:color w:val="434343"/>
          <w:sz w:val="24"/>
          <w:szCs w:val="24"/>
        </w:rPr>
        <w:t>Ensuring all Canadians Can Benefit from the Digital Age</w:t>
      </w:r>
      <w:r w:rsidR="00480D90" w:rsidRPr="00633732">
        <w:rPr>
          <w:rFonts w:ascii="Calibri" w:eastAsia="Calibri" w:hAnsi="Calibri" w:cs="Calibri"/>
          <w:i/>
          <w:color w:val="434343"/>
          <w:sz w:val="36"/>
          <w:szCs w:val="36"/>
        </w:rPr>
        <w:br/>
      </w:r>
      <w:r w:rsidR="00201A78">
        <w:rPr>
          <w:rFonts w:ascii="Calibri" w:eastAsia="Calibri" w:hAnsi="Calibri" w:cs="Calibri"/>
          <w:color w:val="434343"/>
          <w:sz w:val="36"/>
          <w:szCs w:val="36"/>
        </w:rPr>
        <w:t>Thursday</w:t>
      </w:r>
      <w:r w:rsidR="00CC596A">
        <w:rPr>
          <w:rFonts w:ascii="Calibri" w:eastAsia="Calibri" w:hAnsi="Calibri" w:cs="Calibri"/>
          <w:color w:val="434343"/>
          <w:sz w:val="36"/>
          <w:szCs w:val="36"/>
        </w:rPr>
        <w:t>,</w:t>
      </w:r>
      <w:r w:rsidR="00480D90" w:rsidRPr="00633732">
        <w:rPr>
          <w:rFonts w:ascii="Calibri" w:eastAsia="Calibri" w:hAnsi="Calibri" w:cs="Calibri"/>
          <w:color w:val="434343"/>
          <w:sz w:val="36"/>
          <w:szCs w:val="36"/>
        </w:rPr>
        <w:t xml:space="preserve"> </w:t>
      </w:r>
      <w:r w:rsidR="00201A78">
        <w:rPr>
          <w:rFonts w:ascii="Calibri" w:eastAsia="Calibri" w:hAnsi="Calibri" w:cs="Calibri"/>
          <w:color w:val="434343"/>
          <w:sz w:val="36"/>
          <w:szCs w:val="36"/>
        </w:rPr>
        <w:t>February 4</w:t>
      </w:r>
      <w:r w:rsidR="00633732">
        <w:rPr>
          <w:rFonts w:ascii="Calibri" w:eastAsia="Calibri" w:hAnsi="Calibri" w:cs="Calibri"/>
          <w:color w:val="434343"/>
          <w:sz w:val="36"/>
          <w:szCs w:val="36"/>
        </w:rPr>
        <w:t>,</w:t>
      </w:r>
      <w:r w:rsidR="00480D90" w:rsidRPr="00633732">
        <w:rPr>
          <w:rFonts w:ascii="Calibri" w:eastAsia="Calibri" w:hAnsi="Calibri" w:cs="Calibri"/>
          <w:color w:val="434343"/>
          <w:sz w:val="36"/>
          <w:szCs w:val="36"/>
        </w:rPr>
        <w:t xml:space="preserve"> 2021</w:t>
      </w:r>
      <w:r w:rsidR="00480D90" w:rsidRPr="00633732">
        <w:rPr>
          <w:rFonts w:ascii="Calibri" w:eastAsia="Calibri" w:hAnsi="Calibri" w:cs="Calibri"/>
          <w:color w:val="434343"/>
          <w:sz w:val="36"/>
          <w:szCs w:val="36"/>
        </w:rPr>
        <w:br/>
      </w:r>
      <w:r w:rsidR="00201A78">
        <w:rPr>
          <w:rFonts w:ascii="Calibri" w:eastAsia="Calibri" w:hAnsi="Calibri" w:cs="Calibri"/>
          <w:b/>
          <w:color w:val="434343"/>
          <w:sz w:val="36"/>
          <w:szCs w:val="36"/>
        </w:rPr>
        <w:t>Digital Government Community</w:t>
      </w:r>
    </w:p>
    <w:p w14:paraId="3FEC3915" w14:textId="77777777" w:rsidR="004F677F" w:rsidRPr="00633732" w:rsidRDefault="004F677F">
      <w:pPr>
        <w:spacing w:line="240" w:lineRule="auto"/>
        <w:rPr>
          <w:rFonts w:ascii="Calibri" w:eastAsia="Calibri" w:hAnsi="Calibri" w:cs="Calibri"/>
        </w:rPr>
      </w:pPr>
    </w:p>
    <w:p w14:paraId="6456BAFC" w14:textId="77777777" w:rsidR="004F677F" w:rsidRPr="00633732" w:rsidRDefault="00480D90">
      <w:pPr>
        <w:spacing w:line="240" w:lineRule="auto"/>
        <w:jc w:val="center"/>
        <w:rPr>
          <w:rFonts w:ascii="Calibri" w:eastAsia="Calibri" w:hAnsi="Calibri" w:cs="Calibri"/>
          <w:b/>
          <w:color w:val="479BC1"/>
          <w:sz w:val="36"/>
          <w:szCs w:val="36"/>
        </w:rPr>
      </w:pPr>
      <w:r w:rsidRPr="00633732">
        <w:rPr>
          <w:rFonts w:ascii="Calibri" w:eastAsia="Calibri" w:hAnsi="Calibri" w:cs="Calibri"/>
          <w:b/>
          <w:color w:val="479BC1"/>
          <w:sz w:val="36"/>
          <w:szCs w:val="36"/>
        </w:rPr>
        <w:t>Agenda Overview</w:t>
      </w:r>
    </w:p>
    <w:p w14:paraId="3DBE4917" w14:textId="3382D40B" w:rsidR="00201A78" w:rsidRDefault="00480D90" w:rsidP="00201A78">
      <w:pPr>
        <w:rPr>
          <w:rFonts w:ascii="Calibri" w:eastAsia="Calibri" w:hAnsi="Calibri" w:cs="Calibri"/>
        </w:rPr>
      </w:pPr>
      <w:r w:rsidRPr="00633732">
        <w:rPr>
          <w:rFonts w:ascii="Calibri" w:eastAsia="Calibri" w:hAnsi="Calibri" w:cs="Calibri"/>
        </w:rPr>
        <w:br/>
      </w:r>
      <w:r w:rsidR="00201A78">
        <w:rPr>
          <w:rFonts w:ascii="Calibri" w:eastAsia="Calibri" w:hAnsi="Calibri" w:cs="Calibri"/>
          <w:b/>
          <w:color w:val="479BC1"/>
          <w:sz w:val="36"/>
          <w:szCs w:val="36"/>
        </w:rPr>
        <w:t>About the Conference</w:t>
      </w:r>
      <w:r w:rsidR="00201A78" w:rsidRPr="00201A78">
        <w:rPr>
          <w:rFonts w:ascii="Calibri" w:eastAsia="Calibri" w:hAnsi="Calibri" w:cs="Calibri"/>
        </w:rPr>
        <w:t xml:space="preserve"> </w:t>
      </w:r>
    </w:p>
    <w:p w14:paraId="24A812AC" w14:textId="6F00F61E" w:rsidR="00201A78" w:rsidRDefault="000F7E6D" w:rsidP="00201A78">
      <w:pPr>
        <w:rPr>
          <w:rFonts w:ascii="Calibri" w:eastAsia="Calibri" w:hAnsi="Calibri" w:cs="Calibri"/>
        </w:rPr>
      </w:pPr>
      <w:r>
        <w:rPr>
          <w:rFonts w:ascii="Calibri" w:eastAsia="Calibri" w:hAnsi="Calibri" w:cs="Calibri"/>
        </w:rPr>
        <w:t xml:space="preserve">With the rapid adoption of digital in response to the global pandemic, ensuring people are not excluded from using products or services has become more critical than ever before. </w:t>
      </w:r>
      <w:r w:rsidR="00DC1B95">
        <w:rPr>
          <w:rFonts w:ascii="Calibri" w:eastAsia="Calibri" w:hAnsi="Calibri" w:cs="Calibri"/>
        </w:rPr>
        <w:t xml:space="preserve">Designing digital services with accessibility and inclusion in mind is must. </w:t>
      </w:r>
    </w:p>
    <w:p w14:paraId="2AF7BF4C" w14:textId="77777777" w:rsidR="00C063C7" w:rsidRPr="00201A78" w:rsidRDefault="00C063C7" w:rsidP="00201A78">
      <w:pPr>
        <w:rPr>
          <w:rFonts w:ascii="Calibri" w:eastAsia="Calibri" w:hAnsi="Calibri" w:cs="Calibri"/>
        </w:rPr>
      </w:pPr>
    </w:p>
    <w:p w14:paraId="5EE11D6F" w14:textId="713ACEBE" w:rsidR="00201A78" w:rsidRDefault="00C063C7" w:rsidP="00201A78">
      <w:pPr>
        <w:rPr>
          <w:rFonts w:ascii="Calibri" w:eastAsia="Calibri" w:hAnsi="Calibri" w:cs="Calibri"/>
        </w:rPr>
      </w:pPr>
      <w:r>
        <w:rPr>
          <w:rFonts w:ascii="Calibri" w:eastAsia="Calibri" w:hAnsi="Calibri" w:cs="Calibri"/>
        </w:rPr>
        <w:t>Recognizing</w:t>
      </w:r>
      <w:r w:rsidRPr="00C063C7">
        <w:rPr>
          <w:rFonts w:ascii="Calibri" w:eastAsia="Calibri" w:hAnsi="Calibri" w:cs="Calibri"/>
        </w:rPr>
        <w:t xml:space="preserve"> how citizens live and work is fundamental to the success of </w:t>
      </w:r>
      <w:r w:rsidR="00DC1B95">
        <w:rPr>
          <w:rFonts w:ascii="Calibri" w:eastAsia="Calibri" w:hAnsi="Calibri" w:cs="Calibri"/>
        </w:rPr>
        <w:t>digital inclusion</w:t>
      </w:r>
      <w:r w:rsidRPr="00C063C7">
        <w:rPr>
          <w:rFonts w:ascii="Calibri" w:eastAsia="Calibri" w:hAnsi="Calibri" w:cs="Calibri"/>
        </w:rPr>
        <w:t xml:space="preserve">. By </w:t>
      </w:r>
      <w:r w:rsidR="00895C3A">
        <w:rPr>
          <w:rFonts w:ascii="Calibri" w:eastAsia="Calibri" w:hAnsi="Calibri" w:cs="Calibri"/>
        </w:rPr>
        <w:t>committing to</w:t>
      </w:r>
      <w:r w:rsidRPr="00C063C7">
        <w:rPr>
          <w:rFonts w:ascii="Calibri" w:eastAsia="Calibri" w:hAnsi="Calibri" w:cs="Calibri"/>
        </w:rPr>
        <w:t xml:space="preserve"> inclusive </w:t>
      </w:r>
      <w:r w:rsidR="00895C3A">
        <w:rPr>
          <w:rFonts w:ascii="Calibri" w:eastAsia="Calibri" w:hAnsi="Calibri" w:cs="Calibri"/>
        </w:rPr>
        <w:t>d</w:t>
      </w:r>
      <w:r w:rsidRPr="00C063C7">
        <w:rPr>
          <w:rFonts w:ascii="Calibri" w:eastAsia="Calibri" w:hAnsi="Calibri" w:cs="Calibri"/>
        </w:rPr>
        <w:t xml:space="preserve">esign, </w:t>
      </w:r>
      <w:r>
        <w:rPr>
          <w:rFonts w:ascii="Calibri" w:eastAsia="Calibri" w:hAnsi="Calibri" w:cs="Calibri"/>
        </w:rPr>
        <w:t>organizations</w:t>
      </w:r>
      <w:r w:rsidRPr="00C063C7">
        <w:rPr>
          <w:rFonts w:ascii="Calibri" w:eastAsia="Calibri" w:hAnsi="Calibri" w:cs="Calibri"/>
        </w:rPr>
        <w:t xml:space="preserve"> can create exceptional products and servic</w:t>
      </w:r>
      <w:r>
        <w:rPr>
          <w:rFonts w:ascii="Calibri" w:eastAsia="Calibri" w:hAnsi="Calibri" w:cs="Calibri"/>
        </w:rPr>
        <w:t>e</w:t>
      </w:r>
      <w:r w:rsidR="00DC1B95">
        <w:rPr>
          <w:rFonts w:ascii="Calibri" w:eastAsia="Calibri" w:hAnsi="Calibri" w:cs="Calibri"/>
        </w:rPr>
        <w:t>s</w:t>
      </w:r>
      <w:r>
        <w:rPr>
          <w:rFonts w:ascii="Calibri" w:eastAsia="Calibri" w:hAnsi="Calibri" w:cs="Calibri"/>
        </w:rPr>
        <w:t xml:space="preserve"> – not only working to modernize government services, but also ensuring that everyone can access them</w:t>
      </w:r>
      <w:r w:rsidRPr="00C063C7">
        <w:rPr>
          <w:rFonts w:ascii="Calibri" w:eastAsia="Calibri" w:hAnsi="Calibri" w:cs="Calibri"/>
        </w:rPr>
        <w:t>.</w:t>
      </w:r>
      <w:r w:rsidR="00895C3A">
        <w:rPr>
          <w:rFonts w:ascii="Calibri" w:eastAsia="Calibri" w:hAnsi="Calibri" w:cs="Calibri"/>
        </w:rPr>
        <w:t xml:space="preserve"> There are many public sector organizations doing great work in this area and for the second year, we are delighted to convene around this important topic.</w:t>
      </w:r>
    </w:p>
    <w:p w14:paraId="0531E03E" w14:textId="77777777" w:rsidR="00C063C7" w:rsidRPr="00201A78" w:rsidRDefault="00C063C7" w:rsidP="00201A78">
      <w:pPr>
        <w:rPr>
          <w:rFonts w:ascii="Calibri" w:eastAsia="Calibri" w:hAnsi="Calibri" w:cs="Calibri"/>
        </w:rPr>
      </w:pPr>
    </w:p>
    <w:p w14:paraId="21517567" w14:textId="7D9A59BB" w:rsidR="004F677F" w:rsidRDefault="00201A78" w:rsidP="00201A78">
      <w:pPr>
        <w:rPr>
          <w:rFonts w:ascii="Calibri" w:eastAsia="Calibri" w:hAnsi="Calibri" w:cs="Calibri"/>
        </w:rPr>
      </w:pPr>
      <w:r w:rsidRPr="00201A78">
        <w:rPr>
          <w:rFonts w:ascii="Calibri" w:eastAsia="Calibri" w:hAnsi="Calibri" w:cs="Calibri"/>
        </w:rPr>
        <w:t xml:space="preserve">Public Sector Network’s </w:t>
      </w:r>
      <w:r w:rsidRPr="00201A78">
        <w:rPr>
          <w:rFonts w:ascii="Calibri" w:eastAsia="Calibri" w:hAnsi="Calibri" w:cs="Calibri"/>
          <w:b/>
          <w:bCs/>
        </w:rPr>
        <w:t>Digital Inclusion Virtual Event</w:t>
      </w:r>
      <w:r w:rsidRPr="00201A78">
        <w:rPr>
          <w:rFonts w:ascii="Calibri" w:eastAsia="Calibri" w:hAnsi="Calibri" w:cs="Calibri"/>
        </w:rPr>
        <w:t xml:space="preserve"> brings together public servants from across Canada with a goal of ensuring all Canadians benefit from today’s digital age. Discover ways to tap into the power of digital tools to advance accessibility and inclusion in the public service.</w:t>
      </w:r>
    </w:p>
    <w:p w14:paraId="28C7046C" w14:textId="77777777" w:rsidR="00201A78" w:rsidRDefault="00201A78" w:rsidP="00201A78">
      <w:pPr>
        <w:rPr>
          <w:rFonts w:ascii="Calibri" w:eastAsia="Calibri" w:hAnsi="Calibri" w:cs="Calibri"/>
        </w:rPr>
      </w:pPr>
    </w:p>
    <w:p w14:paraId="2669C449" w14:textId="7E88EC8A" w:rsidR="000F7E6D" w:rsidRDefault="000F7E6D" w:rsidP="00201A78">
      <w:pPr>
        <w:rPr>
          <w:rFonts w:ascii="Calibri" w:eastAsia="Calibri" w:hAnsi="Calibri" w:cs="Calibri"/>
        </w:rPr>
      </w:pPr>
      <w:r>
        <w:rPr>
          <w:rFonts w:ascii="Calibri" w:eastAsia="Calibri" w:hAnsi="Calibri" w:cs="Calibri"/>
          <w:b/>
          <w:color w:val="479BC1"/>
          <w:sz w:val="36"/>
          <w:szCs w:val="36"/>
        </w:rPr>
        <w:t>Testimonials</w:t>
      </w:r>
    </w:p>
    <w:p w14:paraId="53D94CB0" w14:textId="18518A94" w:rsidR="00895C3A" w:rsidRDefault="00895C3A" w:rsidP="00201A78">
      <w:pPr>
        <w:rPr>
          <w:rFonts w:ascii="Calibri" w:eastAsia="Calibri" w:hAnsi="Calibri" w:cs="Calibri"/>
        </w:rPr>
      </w:pPr>
      <w:r>
        <w:rPr>
          <w:rFonts w:ascii="Calibri" w:eastAsia="Calibri" w:hAnsi="Calibri" w:cs="Calibri"/>
        </w:rPr>
        <w:t>“</w:t>
      </w:r>
      <w:r w:rsidRPr="00895C3A">
        <w:rPr>
          <w:rFonts w:ascii="Calibri" w:eastAsia="Calibri" w:hAnsi="Calibri" w:cs="Calibri"/>
        </w:rPr>
        <w:t xml:space="preserve">Great mix of male and female presenters; presenters were very knowledgeable. The events were very well </w:t>
      </w:r>
      <w:r w:rsidR="007E6A42" w:rsidRPr="00895C3A">
        <w:rPr>
          <w:rFonts w:ascii="Calibri" w:eastAsia="Calibri" w:hAnsi="Calibri" w:cs="Calibri"/>
        </w:rPr>
        <w:t>organi</w:t>
      </w:r>
      <w:r w:rsidR="007E6A42">
        <w:rPr>
          <w:rFonts w:ascii="Calibri" w:eastAsia="Calibri" w:hAnsi="Calibri" w:cs="Calibri"/>
        </w:rPr>
        <w:t>z</w:t>
      </w:r>
      <w:r w:rsidR="007E6A42" w:rsidRPr="00895C3A">
        <w:rPr>
          <w:rFonts w:ascii="Calibri" w:eastAsia="Calibri" w:hAnsi="Calibri" w:cs="Calibri"/>
        </w:rPr>
        <w:t>ed,</w:t>
      </w:r>
      <w:r w:rsidRPr="00895C3A">
        <w:rPr>
          <w:rFonts w:ascii="Calibri" w:eastAsia="Calibri" w:hAnsi="Calibri" w:cs="Calibri"/>
        </w:rPr>
        <w:t xml:space="preserve"> and the technical side was very well run. Great job!</w:t>
      </w:r>
      <w:r>
        <w:rPr>
          <w:rFonts w:ascii="Calibri" w:eastAsia="Calibri" w:hAnsi="Calibri" w:cs="Calibri"/>
        </w:rPr>
        <w:t>”</w:t>
      </w:r>
    </w:p>
    <w:p w14:paraId="0D741124" w14:textId="0FFD8FD2" w:rsidR="00895C3A" w:rsidRDefault="00EE0603" w:rsidP="00201A78">
      <w:pPr>
        <w:rPr>
          <w:rFonts w:ascii="Calibri" w:eastAsia="Calibri" w:hAnsi="Calibri" w:cs="Calibri"/>
        </w:rPr>
      </w:pPr>
      <w:r>
        <w:rPr>
          <w:rFonts w:ascii="Calibri" w:eastAsia="Calibri" w:hAnsi="Calibri" w:cs="Calibri"/>
        </w:rPr>
        <w:t>-</w:t>
      </w:r>
      <w:r w:rsidRPr="00EE0603">
        <w:t xml:space="preserve"> </w:t>
      </w:r>
      <w:r w:rsidRPr="00EE0603">
        <w:rPr>
          <w:rFonts w:ascii="Calibri" w:eastAsia="Calibri" w:hAnsi="Calibri" w:cs="Calibri"/>
        </w:rPr>
        <w:t>Senior Program Advisor, Employment Equity and Diversity</w:t>
      </w:r>
      <w:r>
        <w:rPr>
          <w:rFonts w:ascii="Calibri" w:eastAsia="Calibri" w:hAnsi="Calibri" w:cs="Calibri"/>
        </w:rPr>
        <w:t>, Canada Border Services Agency</w:t>
      </w:r>
    </w:p>
    <w:p w14:paraId="6242869D" w14:textId="77777777" w:rsidR="00EE0603" w:rsidRDefault="00EE0603" w:rsidP="00201A78">
      <w:pPr>
        <w:rPr>
          <w:rFonts w:ascii="Calibri" w:eastAsia="Calibri" w:hAnsi="Calibri" w:cs="Calibri"/>
        </w:rPr>
      </w:pPr>
    </w:p>
    <w:p w14:paraId="38C24C00" w14:textId="10FF0843" w:rsidR="00895C3A" w:rsidRDefault="00895C3A" w:rsidP="00201A78">
      <w:pPr>
        <w:rPr>
          <w:rFonts w:ascii="Calibri" w:eastAsia="Calibri" w:hAnsi="Calibri" w:cs="Calibri"/>
        </w:rPr>
      </w:pPr>
      <w:r>
        <w:rPr>
          <w:rFonts w:ascii="Calibri" w:eastAsia="Calibri" w:hAnsi="Calibri" w:cs="Calibri"/>
        </w:rPr>
        <w:t>“</w:t>
      </w:r>
      <w:r w:rsidRPr="00895C3A">
        <w:rPr>
          <w:rFonts w:ascii="Calibri" w:eastAsia="Calibri" w:hAnsi="Calibri" w:cs="Calibri"/>
        </w:rPr>
        <w:t>I thought it was a great event! So much interesting and valuable information was shared!</w:t>
      </w:r>
      <w:r>
        <w:rPr>
          <w:rFonts w:ascii="Calibri" w:eastAsia="Calibri" w:hAnsi="Calibri" w:cs="Calibri"/>
        </w:rPr>
        <w:t>”</w:t>
      </w:r>
    </w:p>
    <w:p w14:paraId="22ECB7BA" w14:textId="3F3B5541" w:rsidR="00895C3A" w:rsidRDefault="00895C3A" w:rsidP="00201A78">
      <w:pPr>
        <w:rPr>
          <w:rFonts w:ascii="Calibri" w:eastAsia="Calibri" w:hAnsi="Calibri" w:cs="Calibri"/>
        </w:rPr>
      </w:pPr>
      <w:r>
        <w:rPr>
          <w:rFonts w:ascii="Calibri" w:eastAsia="Calibri" w:hAnsi="Calibri" w:cs="Calibri"/>
        </w:rPr>
        <w:t xml:space="preserve">-Senior Advisor, </w:t>
      </w:r>
      <w:r w:rsidR="00EE0603" w:rsidRPr="00EE0603">
        <w:rPr>
          <w:rFonts w:ascii="Calibri" w:eastAsia="Calibri" w:hAnsi="Calibri" w:cs="Calibri"/>
        </w:rPr>
        <w:t>Innovation, Science and Economic Development</w:t>
      </w:r>
    </w:p>
    <w:p w14:paraId="69C64DDB" w14:textId="77777777" w:rsidR="000F7E6D" w:rsidRPr="00633732" w:rsidRDefault="000F7E6D" w:rsidP="00201A78">
      <w:pPr>
        <w:rPr>
          <w:rFonts w:ascii="Calibri" w:eastAsia="Calibri" w:hAnsi="Calibri" w:cs="Calibri"/>
        </w:rPr>
      </w:pPr>
    </w:p>
    <w:p w14:paraId="4D11C78F" w14:textId="77777777" w:rsidR="004F677F" w:rsidRPr="00633732" w:rsidRDefault="00480D90">
      <w:pPr>
        <w:spacing w:line="240" w:lineRule="auto"/>
        <w:rPr>
          <w:rFonts w:ascii="Calibri" w:eastAsia="Calibri" w:hAnsi="Calibri" w:cs="Calibri"/>
        </w:rPr>
      </w:pPr>
      <w:r w:rsidRPr="00633732">
        <w:rPr>
          <w:rFonts w:ascii="Calibri" w:eastAsia="Calibri" w:hAnsi="Calibri" w:cs="Calibri"/>
          <w:b/>
          <w:color w:val="479BC1"/>
          <w:sz w:val="36"/>
          <w:szCs w:val="36"/>
        </w:rPr>
        <w:t>Reasons to attend</w:t>
      </w:r>
    </w:p>
    <w:p w14:paraId="3E219C4E" w14:textId="0554BCEA" w:rsidR="004F677F" w:rsidRPr="00633732" w:rsidRDefault="00C063C7">
      <w:pPr>
        <w:numPr>
          <w:ilvl w:val="0"/>
          <w:numId w:val="5"/>
        </w:numPr>
        <w:spacing w:before="200"/>
        <w:rPr>
          <w:rFonts w:ascii="Calibri" w:eastAsia="Calibri" w:hAnsi="Calibri" w:cs="Calibri"/>
        </w:rPr>
      </w:pPr>
      <w:r>
        <w:rPr>
          <w:rFonts w:ascii="Calibri" w:eastAsia="Calibri" w:hAnsi="Calibri" w:cs="Calibri"/>
        </w:rPr>
        <w:t>Find ways to ensure that digital inclusion is built into, rather than tacked onto, your strategy and plan</w:t>
      </w:r>
    </w:p>
    <w:p w14:paraId="2A7630A2" w14:textId="58F7F19E" w:rsidR="004F677F" w:rsidRPr="00633732" w:rsidRDefault="00C063C7">
      <w:pPr>
        <w:numPr>
          <w:ilvl w:val="0"/>
          <w:numId w:val="5"/>
        </w:numPr>
        <w:rPr>
          <w:rFonts w:ascii="Calibri" w:eastAsia="Calibri" w:hAnsi="Calibri" w:cs="Calibri"/>
        </w:rPr>
      </w:pPr>
      <w:r>
        <w:rPr>
          <w:rFonts w:ascii="Calibri" w:eastAsia="Calibri" w:hAnsi="Calibri" w:cs="Calibri"/>
        </w:rPr>
        <w:t>Get the tips and tools you need to build your digital inclusion toolkit</w:t>
      </w:r>
    </w:p>
    <w:p w14:paraId="13347798" w14:textId="0587F837" w:rsidR="004F677F" w:rsidRPr="00633732" w:rsidRDefault="00C063C7">
      <w:pPr>
        <w:numPr>
          <w:ilvl w:val="0"/>
          <w:numId w:val="5"/>
        </w:numPr>
        <w:rPr>
          <w:rFonts w:ascii="Calibri" w:eastAsia="Calibri" w:hAnsi="Calibri" w:cs="Calibri"/>
        </w:rPr>
      </w:pPr>
      <w:r>
        <w:rPr>
          <w:rFonts w:ascii="Calibri" w:eastAsia="Calibri" w:hAnsi="Calibri" w:cs="Calibri"/>
        </w:rPr>
        <w:t>Explore programs in place to support digital accessibility in the public sector</w:t>
      </w:r>
    </w:p>
    <w:p w14:paraId="53D74379" w14:textId="0B0126B9" w:rsidR="004F677F" w:rsidRDefault="00C063C7">
      <w:pPr>
        <w:numPr>
          <w:ilvl w:val="0"/>
          <w:numId w:val="5"/>
        </w:numPr>
        <w:rPr>
          <w:rFonts w:ascii="Calibri" w:eastAsia="Calibri" w:hAnsi="Calibri" w:cs="Calibri"/>
        </w:rPr>
      </w:pPr>
      <w:r>
        <w:rPr>
          <w:rFonts w:ascii="Calibri" w:eastAsia="Calibri" w:hAnsi="Calibri" w:cs="Calibri"/>
        </w:rPr>
        <w:lastRenderedPageBreak/>
        <w:t>Hear about the latest in human-</w:t>
      </w:r>
      <w:proofErr w:type="spellStart"/>
      <w:r>
        <w:rPr>
          <w:rFonts w:ascii="Calibri" w:eastAsia="Calibri" w:hAnsi="Calibri" w:cs="Calibri"/>
        </w:rPr>
        <w:t>centred</w:t>
      </w:r>
      <w:proofErr w:type="spellEnd"/>
      <w:r>
        <w:rPr>
          <w:rFonts w:ascii="Calibri" w:eastAsia="Calibri" w:hAnsi="Calibri" w:cs="Calibri"/>
        </w:rPr>
        <w:t xml:space="preserve"> design and ways to collaborate directly with your customers</w:t>
      </w:r>
    </w:p>
    <w:p w14:paraId="463738E2" w14:textId="2F4E0070" w:rsidR="00C063C7" w:rsidRPr="00633732" w:rsidRDefault="00C063C7">
      <w:pPr>
        <w:numPr>
          <w:ilvl w:val="0"/>
          <w:numId w:val="5"/>
        </w:numPr>
        <w:rPr>
          <w:rFonts w:ascii="Calibri" w:eastAsia="Calibri" w:hAnsi="Calibri" w:cs="Calibri"/>
        </w:rPr>
      </w:pPr>
      <w:r>
        <w:rPr>
          <w:rFonts w:ascii="Calibri" w:eastAsia="Calibri" w:hAnsi="Calibri" w:cs="Calibri"/>
        </w:rPr>
        <w:t>Take advantage of this annual opportunity to share knowledge and engage with other champions of digital inclusivity</w:t>
      </w:r>
    </w:p>
    <w:p w14:paraId="04446322" w14:textId="77777777" w:rsidR="004F677F" w:rsidRPr="00633732" w:rsidRDefault="004F677F">
      <w:pPr>
        <w:rPr>
          <w:rFonts w:ascii="Calibri" w:eastAsia="Calibri" w:hAnsi="Calibri" w:cs="Calibri"/>
        </w:rPr>
      </w:pPr>
    </w:p>
    <w:p w14:paraId="4E9BD196" w14:textId="638C5635" w:rsidR="004F677F" w:rsidRPr="00633732" w:rsidRDefault="00480D90" w:rsidP="46C038FA">
      <w:pPr>
        <w:spacing w:line="240" w:lineRule="auto"/>
        <w:rPr>
          <w:rFonts w:ascii="Calibri" w:eastAsia="Calibri" w:hAnsi="Calibri" w:cs="Calibri"/>
          <w:b/>
          <w:bCs/>
          <w:color w:val="479BC1"/>
          <w:sz w:val="36"/>
          <w:szCs w:val="36"/>
        </w:rPr>
      </w:pPr>
      <w:r w:rsidRPr="00633732">
        <w:rPr>
          <w:rFonts w:ascii="Calibri" w:eastAsia="Calibri" w:hAnsi="Calibri" w:cs="Calibri"/>
          <w:b/>
          <w:bCs/>
          <w:color w:val="479BC1"/>
          <w:sz w:val="36"/>
          <w:szCs w:val="36"/>
        </w:rPr>
        <w:t xml:space="preserve">Who should </w:t>
      </w:r>
      <w:r w:rsidR="00633732" w:rsidRPr="00633732">
        <w:rPr>
          <w:rFonts w:ascii="Calibri" w:eastAsia="Calibri" w:hAnsi="Calibri" w:cs="Calibri"/>
          <w:b/>
          <w:bCs/>
          <w:color w:val="479BC1"/>
          <w:sz w:val="36"/>
          <w:szCs w:val="36"/>
        </w:rPr>
        <w:t>attend?</w:t>
      </w:r>
    </w:p>
    <w:p w14:paraId="505F1DEE" w14:textId="764EE046" w:rsidR="00CC596A" w:rsidRPr="00201A78" w:rsidRDefault="00480D90" w:rsidP="00201A78">
      <w:pPr>
        <w:pStyle w:val="ListParagraph"/>
        <w:numPr>
          <w:ilvl w:val="0"/>
          <w:numId w:val="17"/>
        </w:numPr>
        <w:spacing w:line="240" w:lineRule="auto"/>
        <w:ind w:left="1077" w:hanging="357"/>
        <w:rPr>
          <w:rFonts w:asciiTheme="majorHAnsi" w:eastAsia="Calibri" w:hAnsiTheme="majorHAnsi" w:cstheme="majorHAnsi"/>
        </w:rPr>
      </w:pPr>
      <w:r w:rsidRPr="00201A78">
        <w:rPr>
          <w:rFonts w:asciiTheme="majorHAnsi" w:eastAsia="Calibri" w:hAnsiTheme="majorHAnsi" w:cstheme="majorHAnsi"/>
        </w:rPr>
        <w:t>Chief Digital Officers</w:t>
      </w:r>
    </w:p>
    <w:p w14:paraId="4AFEDB62" w14:textId="06254AC2" w:rsidR="00201A78" w:rsidRPr="00201A78" w:rsidRDefault="00201A78" w:rsidP="00201A78">
      <w:pPr>
        <w:pStyle w:val="ListParagraph"/>
        <w:numPr>
          <w:ilvl w:val="0"/>
          <w:numId w:val="17"/>
        </w:numPr>
        <w:spacing w:line="240" w:lineRule="auto"/>
        <w:ind w:left="1077" w:hanging="357"/>
        <w:rPr>
          <w:rFonts w:asciiTheme="majorHAnsi" w:eastAsia="Calibri" w:hAnsiTheme="majorHAnsi" w:cstheme="majorHAnsi"/>
        </w:rPr>
      </w:pPr>
      <w:r w:rsidRPr="00201A78">
        <w:rPr>
          <w:rFonts w:asciiTheme="majorHAnsi" w:eastAsia="Calibri" w:hAnsiTheme="majorHAnsi" w:cstheme="majorHAnsi"/>
        </w:rPr>
        <w:t>Chief Information Officers</w:t>
      </w:r>
    </w:p>
    <w:p w14:paraId="655F76EB" w14:textId="77777777" w:rsidR="00201A78" w:rsidRPr="00201A78" w:rsidRDefault="00201A78" w:rsidP="00201A78">
      <w:pPr>
        <w:pStyle w:val="Pa0"/>
        <w:numPr>
          <w:ilvl w:val="0"/>
          <w:numId w:val="17"/>
        </w:numPr>
        <w:spacing w:line="240" w:lineRule="auto"/>
        <w:ind w:left="1077" w:hanging="357"/>
        <w:rPr>
          <w:rFonts w:asciiTheme="majorHAnsi" w:hAnsiTheme="majorHAnsi" w:cstheme="majorHAnsi"/>
          <w:color w:val="000000"/>
          <w:sz w:val="22"/>
          <w:szCs w:val="22"/>
        </w:rPr>
      </w:pPr>
      <w:r w:rsidRPr="00201A78">
        <w:rPr>
          <w:rFonts w:asciiTheme="majorHAnsi" w:hAnsiTheme="majorHAnsi" w:cstheme="majorHAnsi"/>
          <w:color w:val="000000"/>
          <w:sz w:val="22"/>
          <w:szCs w:val="22"/>
        </w:rPr>
        <w:t xml:space="preserve">Directors / Heads of Digital Transformation </w:t>
      </w:r>
    </w:p>
    <w:p w14:paraId="1A620CBC" w14:textId="77777777" w:rsidR="00201A78" w:rsidRPr="00201A78" w:rsidRDefault="00201A78" w:rsidP="00201A78">
      <w:pPr>
        <w:pStyle w:val="Pa0"/>
        <w:numPr>
          <w:ilvl w:val="0"/>
          <w:numId w:val="17"/>
        </w:numPr>
        <w:spacing w:line="240" w:lineRule="auto"/>
        <w:ind w:left="1077" w:hanging="357"/>
        <w:rPr>
          <w:rFonts w:asciiTheme="majorHAnsi" w:hAnsiTheme="majorHAnsi" w:cstheme="majorHAnsi"/>
          <w:color w:val="000000"/>
          <w:sz w:val="22"/>
          <w:szCs w:val="22"/>
        </w:rPr>
      </w:pPr>
      <w:r w:rsidRPr="00201A78">
        <w:rPr>
          <w:rFonts w:asciiTheme="majorHAnsi" w:hAnsiTheme="majorHAnsi" w:cstheme="majorHAnsi"/>
          <w:color w:val="000000"/>
          <w:sz w:val="22"/>
          <w:szCs w:val="22"/>
        </w:rPr>
        <w:t xml:space="preserve">Directors / Regulatory Affairs </w:t>
      </w:r>
    </w:p>
    <w:p w14:paraId="3E8F4956" w14:textId="77777777" w:rsidR="00201A78" w:rsidRPr="00201A78" w:rsidRDefault="00201A78" w:rsidP="00201A78">
      <w:pPr>
        <w:pStyle w:val="Pa0"/>
        <w:numPr>
          <w:ilvl w:val="0"/>
          <w:numId w:val="17"/>
        </w:numPr>
        <w:spacing w:line="240" w:lineRule="auto"/>
        <w:ind w:left="1077" w:hanging="357"/>
        <w:rPr>
          <w:rFonts w:asciiTheme="majorHAnsi" w:hAnsiTheme="majorHAnsi" w:cstheme="majorHAnsi"/>
          <w:color w:val="000000"/>
          <w:sz w:val="22"/>
          <w:szCs w:val="22"/>
        </w:rPr>
      </w:pPr>
      <w:r w:rsidRPr="00201A78">
        <w:rPr>
          <w:rFonts w:asciiTheme="majorHAnsi" w:hAnsiTheme="majorHAnsi" w:cstheme="majorHAnsi"/>
          <w:color w:val="000000"/>
          <w:sz w:val="22"/>
          <w:szCs w:val="22"/>
        </w:rPr>
        <w:t xml:space="preserve">Directors / Heads of Innovation </w:t>
      </w:r>
    </w:p>
    <w:p w14:paraId="19FD3532" w14:textId="77777777" w:rsidR="00201A78" w:rsidRPr="00201A78" w:rsidRDefault="00201A78" w:rsidP="00201A78">
      <w:pPr>
        <w:pStyle w:val="Pa0"/>
        <w:numPr>
          <w:ilvl w:val="0"/>
          <w:numId w:val="17"/>
        </w:numPr>
        <w:spacing w:line="240" w:lineRule="auto"/>
        <w:ind w:left="1077" w:hanging="357"/>
        <w:rPr>
          <w:rFonts w:asciiTheme="majorHAnsi" w:hAnsiTheme="majorHAnsi" w:cstheme="majorHAnsi"/>
          <w:color w:val="000000"/>
          <w:sz w:val="22"/>
          <w:szCs w:val="22"/>
        </w:rPr>
      </w:pPr>
      <w:r w:rsidRPr="00201A78">
        <w:rPr>
          <w:rFonts w:asciiTheme="majorHAnsi" w:hAnsiTheme="majorHAnsi" w:cstheme="majorHAnsi"/>
          <w:color w:val="000000"/>
          <w:sz w:val="22"/>
          <w:szCs w:val="22"/>
        </w:rPr>
        <w:t xml:space="preserve">Directors / Heads of Human Centred Design </w:t>
      </w:r>
    </w:p>
    <w:p w14:paraId="21EE878C" w14:textId="282032F0" w:rsidR="00201A78" w:rsidRPr="00201A78" w:rsidRDefault="00201A78" w:rsidP="00201A78">
      <w:pPr>
        <w:pStyle w:val="Pa0"/>
        <w:numPr>
          <w:ilvl w:val="0"/>
          <w:numId w:val="17"/>
        </w:numPr>
        <w:spacing w:line="240" w:lineRule="auto"/>
        <w:ind w:left="1077" w:hanging="357"/>
        <w:rPr>
          <w:rFonts w:asciiTheme="majorHAnsi" w:hAnsiTheme="majorHAnsi" w:cstheme="majorHAnsi"/>
          <w:color w:val="000000"/>
          <w:sz w:val="22"/>
          <w:szCs w:val="22"/>
        </w:rPr>
      </w:pPr>
      <w:r w:rsidRPr="00201A78">
        <w:rPr>
          <w:rFonts w:asciiTheme="majorHAnsi" w:hAnsiTheme="majorHAnsi" w:cstheme="majorHAnsi"/>
          <w:color w:val="000000"/>
          <w:sz w:val="22"/>
          <w:szCs w:val="22"/>
        </w:rPr>
        <w:t>Directors / Heads of Service Design &amp; Delivery</w:t>
      </w:r>
    </w:p>
    <w:p w14:paraId="56D2CB2B" w14:textId="77777777" w:rsidR="00201A78" w:rsidRPr="00201A78" w:rsidRDefault="00201A78" w:rsidP="00201A78">
      <w:pPr>
        <w:pStyle w:val="NormalWeb"/>
        <w:numPr>
          <w:ilvl w:val="0"/>
          <w:numId w:val="17"/>
        </w:numPr>
        <w:spacing w:before="0" w:beforeAutospacing="0" w:after="0" w:afterAutospacing="0"/>
        <w:ind w:left="1077" w:hanging="357"/>
        <w:textAlignment w:val="baseline"/>
        <w:rPr>
          <w:rFonts w:asciiTheme="majorHAnsi" w:hAnsiTheme="majorHAnsi" w:cstheme="majorHAnsi"/>
          <w:sz w:val="22"/>
          <w:szCs w:val="22"/>
        </w:rPr>
      </w:pPr>
      <w:r w:rsidRPr="00201A78">
        <w:rPr>
          <w:rFonts w:asciiTheme="majorHAnsi" w:hAnsiTheme="majorHAnsi" w:cstheme="majorHAnsi"/>
          <w:sz w:val="22"/>
          <w:szCs w:val="22"/>
        </w:rPr>
        <w:t>Workplace Accessibility and Inclusivity Managers</w:t>
      </w:r>
    </w:p>
    <w:p w14:paraId="77D0CAD7" w14:textId="77777777" w:rsidR="00CC596A" w:rsidRDefault="00CC596A">
      <w:pPr>
        <w:spacing w:line="240" w:lineRule="auto"/>
        <w:jc w:val="center"/>
        <w:rPr>
          <w:rFonts w:ascii="Calibri" w:eastAsia="Calibri" w:hAnsi="Calibri" w:cs="Calibri"/>
          <w:b/>
          <w:color w:val="479BC1"/>
          <w:sz w:val="36"/>
          <w:szCs w:val="36"/>
        </w:rPr>
      </w:pPr>
    </w:p>
    <w:p w14:paraId="32A783C8" w14:textId="721D38C2" w:rsidR="004F677F" w:rsidRPr="00633732" w:rsidRDefault="008A5598">
      <w:pPr>
        <w:spacing w:line="240" w:lineRule="auto"/>
        <w:jc w:val="center"/>
        <w:rPr>
          <w:rFonts w:ascii="Calibri" w:eastAsia="Calibri" w:hAnsi="Calibri" w:cs="Calibri"/>
        </w:rPr>
      </w:pPr>
      <w:r>
        <w:rPr>
          <w:rFonts w:ascii="Calibri" w:eastAsia="Calibri" w:hAnsi="Calibri" w:cs="Calibri"/>
          <w:b/>
          <w:color w:val="479BC1"/>
          <w:sz w:val="36"/>
          <w:szCs w:val="36"/>
        </w:rPr>
        <w:t>Event</w:t>
      </w:r>
      <w:r w:rsidR="00480D90" w:rsidRPr="00633732">
        <w:rPr>
          <w:rFonts w:ascii="Calibri" w:eastAsia="Calibri" w:hAnsi="Calibri" w:cs="Calibri"/>
          <w:b/>
          <w:color w:val="479BC1"/>
          <w:sz w:val="36"/>
          <w:szCs w:val="36"/>
        </w:rPr>
        <w:t xml:space="preserve"> Agenda</w:t>
      </w:r>
    </w:p>
    <w:p w14:paraId="5F774E38" w14:textId="77777777" w:rsidR="004F677F" w:rsidRPr="00633732" w:rsidRDefault="004F677F">
      <w:pPr>
        <w:spacing w:line="240" w:lineRule="auto"/>
        <w:rPr>
          <w:rFonts w:ascii="Calibri" w:eastAsia="Calibri" w:hAnsi="Calibri" w:cs="Calibri"/>
        </w:rPr>
      </w:pPr>
    </w:p>
    <w:tbl>
      <w:tblPr>
        <w:tblStyle w:val="a"/>
        <w:tblW w:w="9345" w:type="dxa"/>
        <w:tblBorders>
          <w:top w:val="nil"/>
          <w:left w:val="nil"/>
          <w:bottom w:val="nil"/>
          <w:right w:val="nil"/>
          <w:insideH w:val="nil"/>
          <w:insideV w:val="nil"/>
        </w:tblBorders>
        <w:tblLayout w:type="fixed"/>
        <w:tblLook w:val="0620" w:firstRow="1" w:lastRow="0" w:firstColumn="0" w:lastColumn="0" w:noHBand="1" w:noVBand="1"/>
        <w:tblCaption w:val="Event Agenda"/>
        <w:tblDescription w:val="Table 1: Event Agenda - The left column will denote the time of the session.  The column to the right explains the name of the session topic and who is speaker or participating in the session. "/>
      </w:tblPr>
      <w:tblGrid>
        <w:gridCol w:w="1691"/>
        <w:gridCol w:w="7654"/>
      </w:tblGrid>
      <w:tr w:rsidR="0040103D" w:rsidRPr="00633732" w14:paraId="08129A1D" w14:textId="77777777" w:rsidTr="008A5598">
        <w:trPr>
          <w:cantSplit/>
          <w:trHeight w:val="390"/>
          <w:tblHeader/>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E6E9DF" w14:textId="1650DA23" w:rsidR="008A5598" w:rsidRPr="00C80DAD" w:rsidRDefault="0040103D" w:rsidP="008A5598">
            <w:pPr>
              <w:jc w:val="center"/>
              <w:rPr>
                <w:rFonts w:ascii="Proxima Nova" w:eastAsia="Proxima Nova" w:hAnsi="Proxima Nova" w:cs="Proxima Nova"/>
                <w:b/>
                <w:iCs/>
              </w:rPr>
            </w:pPr>
            <w:r>
              <w:rPr>
                <w:rFonts w:ascii="Proxima Nova" w:eastAsia="Proxima Nova" w:hAnsi="Proxima Nova" w:cs="Proxima Nova"/>
                <w:b/>
                <w:iCs/>
              </w:rPr>
              <w:t>Time</w:t>
            </w:r>
          </w:p>
        </w:tc>
        <w:tc>
          <w:tcPr>
            <w:tcW w:w="7654"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DA6EE58" w14:textId="50497CB0" w:rsidR="0040103D" w:rsidRPr="00633732" w:rsidRDefault="0040103D" w:rsidP="0040103D">
            <w:pPr>
              <w:jc w:val="center"/>
              <w:rPr>
                <w:rFonts w:ascii="Proxima Nova" w:eastAsia="Proxima Nova" w:hAnsi="Proxima Nova" w:cs="Proxima Nova"/>
                <w:b/>
              </w:rPr>
            </w:pPr>
            <w:r>
              <w:rPr>
                <w:rFonts w:ascii="Proxima Nova" w:eastAsia="Proxima Nova" w:hAnsi="Proxima Nova" w:cs="Proxima Nova"/>
                <w:b/>
              </w:rPr>
              <w:t>Session Title, Topic and Speaker(s)</w:t>
            </w:r>
          </w:p>
        </w:tc>
      </w:tr>
      <w:tr w:rsidR="004F677F" w:rsidRPr="00633732" w14:paraId="35187959" w14:textId="77777777" w:rsidTr="008A5598">
        <w:trPr>
          <w:cantSplit/>
          <w:trHeight w:val="390"/>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EF3DB8C" w14:textId="7E274B63" w:rsidR="00201A78" w:rsidRPr="00C80DAD" w:rsidRDefault="00201A78">
            <w:pPr>
              <w:rPr>
                <w:rFonts w:ascii="Proxima Nova" w:eastAsia="Proxima Nova" w:hAnsi="Proxima Nova" w:cs="Proxima Nova"/>
                <w:b/>
                <w:iCs/>
              </w:rPr>
            </w:pPr>
            <w:r w:rsidRPr="00C80DAD">
              <w:rPr>
                <w:rFonts w:ascii="Proxima Nova" w:eastAsia="Proxima Nova" w:hAnsi="Proxima Nova" w:cs="Proxima Nova"/>
                <w:b/>
                <w:iCs/>
              </w:rPr>
              <w:t>12:00pm EST</w:t>
            </w:r>
          </w:p>
          <w:p w14:paraId="7F00ADE1" w14:textId="21C8C21F" w:rsidR="004F677F" w:rsidRPr="00C80DAD" w:rsidRDefault="00480D90">
            <w:pPr>
              <w:rPr>
                <w:rFonts w:ascii="Proxima Nova" w:eastAsia="Proxima Nova" w:hAnsi="Proxima Nova" w:cs="Proxima Nova"/>
                <w:b/>
                <w:iCs/>
              </w:rPr>
            </w:pPr>
            <w:r w:rsidRPr="00C80DAD">
              <w:rPr>
                <w:rFonts w:ascii="Proxima Nova" w:eastAsia="Proxima Nova" w:hAnsi="Proxima Nova" w:cs="Proxima Nova"/>
                <w:b/>
                <w:iCs/>
              </w:rPr>
              <w:t>9:00am</w:t>
            </w:r>
            <w:r w:rsidR="00201A78" w:rsidRPr="00C80DAD">
              <w:rPr>
                <w:rFonts w:ascii="Proxima Nova" w:eastAsia="Proxima Nova" w:hAnsi="Proxima Nova" w:cs="Proxima Nova"/>
                <w:b/>
                <w:iCs/>
              </w:rPr>
              <w:t xml:space="preserve"> PST</w:t>
            </w:r>
          </w:p>
        </w:tc>
        <w:tc>
          <w:tcPr>
            <w:tcW w:w="7654"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1B9463" w14:textId="526F3053" w:rsidR="00DB10AF" w:rsidRPr="00DB10AF" w:rsidRDefault="00480D90" w:rsidP="00DB10AF">
            <w:pPr>
              <w:rPr>
                <w:rFonts w:ascii="Proxima Nova" w:eastAsia="Proxima Nova" w:hAnsi="Proxima Nova" w:cs="Proxima Nova"/>
              </w:rPr>
            </w:pPr>
            <w:r w:rsidRPr="00633732">
              <w:rPr>
                <w:rFonts w:ascii="Proxima Nova" w:eastAsia="Proxima Nova" w:hAnsi="Proxima Nova" w:cs="Proxima Nova"/>
                <w:b/>
              </w:rPr>
              <w:t>PSN Opening</w:t>
            </w:r>
            <w:r w:rsidR="002E50EA">
              <w:rPr>
                <w:rFonts w:ascii="Proxima Nova" w:eastAsia="Proxima Nova" w:hAnsi="Proxima Nova" w:cs="Proxima Nova"/>
                <w:b/>
              </w:rPr>
              <w:t xml:space="preserve"> Remarks</w:t>
            </w:r>
          </w:p>
        </w:tc>
      </w:tr>
      <w:tr w:rsidR="004F677F" w:rsidRPr="00633732" w14:paraId="6B9DC9CA" w14:textId="77777777" w:rsidTr="008A5598">
        <w:trPr>
          <w:cantSplit/>
          <w:trHeight w:val="780"/>
        </w:trPr>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E873BB" w14:textId="3CCB6D9D" w:rsidR="0078546D" w:rsidRPr="00C80DAD" w:rsidRDefault="0078546D" w:rsidP="0078546D">
            <w:pPr>
              <w:rPr>
                <w:rFonts w:ascii="Proxima Nova" w:eastAsia="Proxima Nova" w:hAnsi="Proxima Nova" w:cs="Proxima Nova"/>
                <w:b/>
                <w:iCs/>
              </w:rPr>
            </w:pPr>
            <w:r w:rsidRPr="00C80DAD">
              <w:rPr>
                <w:rFonts w:ascii="Proxima Nova" w:eastAsia="Proxima Nova" w:hAnsi="Proxima Nova" w:cs="Proxima Nova"/>
                <w:b/>
                <w:iCs/>
              </w:rPr>
              <w:t>12:05pm EST</w:t>
            </w:r>
          </w:p>
          <w:p w14:paraId="06F42DF1" w14:textId="1C721111" w:rsidR="004F677F" w:rsidRPr="00C80DAD" w:rsidRDefault="0078546D" w:rsidP="0078546D">
            <w:pPr>
              <w:spacing w:before="240" w:after="240"/>
              <w:rPr>
                <w:rFonts w:ascii="Proxima Nova" w:eastAsia="Proxima Nova" w:hAnsi="Proxima Nova" w:cs="Proxima Nova"/>
                <w:b/>
                <w:iCs/>
              </w:rPr>
            </w:pPr>
            <w:r w:rsidRPr="00C80DAD">
              <w:rPr>
                <w:rFonts w:ascii="Proxima Nova" w:eastAsia="Proxima Nova" w:hAnsi="Proxima Nova" w:cs="Proxima Nova"/>
                <w:b/>
                <w:iCs/>
              </w:rPr>
              <w:t>9:05am PST</w:t>
            </w:r>
          </w:p>
        </w:tc>
        <w:tc>
          <w:tcPr>
            <w:tcW w:w="7654"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F6C52F" w14:textId="77777777" w:rsidR="004F677F" w:rsidRDefault="00890FB2" w:rsidP="00201A78">
            <w:pPr>
              <w:rPr>
                <w:rFonts w:ascii="Proxima Nova" w:eastAsia="Proxima Nova" w:hAnsi="Proxima Nova" w:cs="Proxima Nova"/>
              </w:rPr>
            </w:pPr>
            <w:r>
              <w:rPr>
                <w:rFonts w:ascii="Proxima Nova" w:eastAsia="Proxima Nova" w:hAnsi="Proxima Nova" w:cs="Proxima Nova"/>
                <w:b/>
              </w:rPr>
              <w:t>Opening Remarks from the Chair</w:t>
            </w:r>
            <w:r w:rsidR="00480D90" w:rsidRPr="00633732">
              <w:rPr>
                <w:rFonts w:ascii="Proxima Nova" w:eastAsia="Proxima Nova" w:hAnsi="Proxima Nova" w:cs="Proxima Nova"/>
                <w:b/>
              </w:rPr>
              <w:br/>
            </w:r>
            <w:proofErr w:type="gramStart"/>
            <w:r w:rsidR="00201A78">
              <w:rPr>
                <w:rFonts w:ascii="Proxima Nova" w:eastAsia="Proxima Nova" w:hAnsi="Proxima Nova" w:cs="Proxima Nova"/>
              </w:rPr>
              <w:t>What’s</w:t>
            </w:r>
            <w:proofErr w:type="gramEnd"/>
            <w:r w:rsidR="00201A78">
              <w:rPr>
                <w:rFonts w:ascii="Proxima Nova" w:eastAsia="Proxima Nova" w:hAnsi="Proxima Nova" w:cs="Proxima Nova"/>
              </w:rPr>
              <w:t xml:space="preserve"> at stake when we talk about digital inclusion in the</w:t>
            </w:r>
            <w:r w:rsidR="00480D90" w:rsidRPr="00633732">
              <w:rPr>
                <w:rFonts w:ascii="Proxima Nova" w:eastAsia="Proxima Nova" w:hAnsi="Proxima Nova" w:cs="Proxima Nova"/>
              </w:rPr>
              <w:t xml:space="preserve"> public sector</w:t>
            </w:r>
            <w:r>
              <w:rPr>
                <w:rFonts w:ascii="Proxima Nova" w:eastAsia="Proxima Nova" w:hAnsi="Proxima Nova" w:cs="Proxima Nova"/>
              </w:rPr>
              <w:t>?</w:t>
            </w:r>
          </w:p>
          <w:p w14:paraId="39AD4680" w14:textId="77777777" w:rsidR="004B10F0" w:rsidRDefault="004B10F0" w:rsidP="00201A78">
            <w:pPr>
              <w:rPr>
                <w:rFonts w:ascii="Proxima Nova" w:eastAsia="Proxima Nova" w:hAnsi="Proxima Nova" w:cs="Proxima Nova"/>
              </w:rPr>
            </w:pPr>
          </w:p>
          <w:p w14:paraId="5B17AD38" w14:textId="77777777" w:rsidR="004B10F0" w:rsidRDefault="004B10F0" w:rsidP="00201A78">
            <w:pPr>
              <w:rPr>
                <w:rFonts w:ascii="Proxima Nova" w:eastAsia="Proxima Nova" w:hAnsi="Proxima Nova" w:cs="Proxima Nova"/>
              </w:rPr>
            </w:pPr>
            <w:r w:rsidRPr="004B10F0">
              <w:rPr>
                <w:rFonts w:ascii="Proxima Nova" w:eastAsia="Proxima Nova" w:hAnsi="Proxima Nova" w:cs="Proxima Nova"/>
                <w:u w:val="single"/>
              </w:rPr>
              <w:t>Speaker</w:t>
            </w:r>
            <w:r>
              <w:rPr>
                <w:rFonts w:ascii="Proxima Nova" w:eastAsia="Proxima Nova" w:hAnsi="Proxima Nova" w:cs="Proxima Nova"/>
              </w:rPr>
              <w:t>:</w:t>
            </w:r>
          </w:p>
          <w:p w14:paraId="4EEE14A7" w14:textId="77777777" w:rsidR="004B10F0" w:rsidRPr="004B10F0" w:rsidRDefault="004B10F0" w:rsidP="004B10F0">
            <w:pPr>
              <w:rPr>
                <w:rFonts w:ascii="Proxima Nova" w:eastAsia="Proxima Nova" w:hAnsi="Proxima Nova" w:cs="Proxima Nova"/>
              </w:rPr>
            </w:pPr>
            <w:r w:rsidRPr="004B10F0">
              <w:rPr>
                <w:rFonts w:ascii="Proxima Nova" w:eastAsia="Proxima Nova" w:hAnsi="Proxima Nova" w:cs="Proxima Nova"/>
              </w:rPr>
              <w:t xml:space="preserve">Dr. Jennifer </w:t>
            </w:r>
            <w:proofErr w:type="spellStart"/>
            <w:r w:rsidRPr="004B10F0">
              <w:rPr>
                <w:rFonts w:ascii="Proxima Nova" w:eastAsia="Proxima Nova" w:hAnsi="Proxima Nova" w:cs="Proxima Nova"/>
              </w:rPr>
              <w:t>Walinga</w:t>
            </w:r>
            <w:proofErr w:type="spellEnd"/>
          </w:p>
          <w:p w14:paraId="1E9B2841" w14:textId="77777777" w:rsidR="004B10F0" w:rsidRPr="004B10F0" w:rsidRDefault="004B10F0" w:rsidP="004B10F0">
            <w:pPr>
              <w:rPr>
                <w:rFonts w:ascii="Proxima Nova" w:eastAsia="Proxima Nova" w:hAnsi="Proxima Nova" w:cs="Proxima Nova"/>
              </w:rPr>
            </w:pPr>
            <w:r w:rsidRPr="004B10F0">
              <w:rPr>
                <w:rFonts w:ascii="Proxima Nova" w:eastAsia="Proxima Nova" w:hAnsi="Proxima Nova" w:cs="Proxima Nova"/>
              </w:rPr>
              <w:t>Professor, School of Communication and Culture</w:t>
            </w:r>
          </w:p>
          <w:p w14:paraId="6B20FD2E" w14:textId="2F875639" w:rsidR="00DB10AF" w:rsidRPr="00DB10AF" w:rsidRDefault="004B10F0" w:rsidP="00DB10AF">
            <w:pPr>
              <w:rPr>
                <w:rFonts w:ascii="Proxima Nova" w:eastAsia="Proxima Nova" w:hAnsi="Proxima Nova" w:cs="Proxima Nova"/>
              </w:rPr>
            </w:pPr>
            <w:r w:rsidRPr="004B10F0">
              <w:rPr>
                <w:rFonts w:ascii="Proxima Nova" w:eastAsia="Proxima Nova" w:hAnsi="Proxima Nova" w:cs="Proxima Nova"/>
                <w:b/>
                <w:bCs/>
              </w:rPr>
              <w:t>Royal Roads University</w:t>
            </w:r>
          </w:p>
        </w:tc>
      </w:tr>
      <w:tr w:rsidR="004F677F" w:rsidRPr="00633732" w14:paraId="360B5EFD" w14:textId="77777777" w:rsidTr="008A5598">
        <w:trPr>
          <w:cantSplit/>
          <w:trHeight w:val="675"/>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194536" w14:textId="5E5A4303" w:rsidR="0078546D" w:rsidRPr="00C80DAD" w:rsidRDefault="0078546D" w:rsidP="0078546D">
            <w:pPr>
              <w:rPr>
                <w:rFonts w:ascii="Proxima Nova" w:eastAsia="Proxima Nova" w:hAnsi="Proxima Nova" w:cs="Proxima Nova"/>
                <w:b/>
                <w:iCs/>
              </w:rPr>
            </w:pPr>
            <w:r w:rsidRPr="00C80DAD">
              <w:rPr>
                <w:rFonts w:ascii="Proxima Nova" w:eastAsia="Proxima Nova" w:hAnsi="Proxima Nova" w:cs="Proxima Nova"/>
                <w:b/>
                <w:iCs/>
              </w:rPr>
              <w:t>12:</w:t>
            </w:r>
            <w:r w:rsidR="009B3B53">
              <w:rPr>
                <w:rFonts w:ascii="Proxima Nova" w:eastAsia="Proxima Nova" w:hAnsi="Proxima Nova" w:cs="Proxima Nova"/>
                <w:b/>
                <w:iCs/>
              </w:rPr>
              <w:t>15</w:t>
            </w:r>
            <w:r w:rsidRPr="00C80DAD">
              <w:rPr>
                <w:rFonts w:ascii="Proxima Nova" w:eastAsia="Proxima Nova" w:hAnsi="Proxima Nova" w:cs="Proxima Nova"/>
                <w:b/>
                <w:iCs/>
              </w:rPr>
              <w:t>pm EST</w:t>
            </w:r>
          </w:p>
          <w:p w14:paraId="1F5342CB" w14:textId="4635F658" w:rsidR="004F677F" w:rsidRPr="00C80DAD" w:rsidRDefault="00480D90">
            <w:pPr>
              <w:spacing w:before="240" w:after="240"/>
              <w:rPr>
                <w:rFonts w:ascii="Proxima Nova" w:eastAsia="Proxima Nova" w:hAnsi="Proxima Nova" w:cs="Proxima Nova"/>
                <w:b/>
                <w:iCs/>
              </w:rPr>
            </w:pPr>
            <w:r w:rsidRPr="00C80DAD">
              <w:rPr>
                <w:rFonts w:ascii="Proxima Nova" w:eastAsia="Proxima Nova" w:hAnsi="Proxima Nova" w:cs="Proxima Nova"/>
                <w:b/>
                <w:iCs/>
              </w:rPr>
              <w:t>9:</w:t>
            </w:r>
            <w:r w:rsidR="009B3B53">
              <w:rPr>
                <w:rFonts w:ascii="Proxima Nova" w:eastAsia="Proxima Nova" w:hAnsi="Proxima Nova" w:cs="Proxima Nova"/>
                <w:b/>
                <w:iCs/>
              </w:rPr>
              <w:t>15</w:t>
            </w:r>
            <w:r w:rsidRPr="00C80DAD">
              <w:rPr>
                <w:rFonts w:ascii="Proxima Nova" w:eastAsia="Proxima Nova" w:hAnsi="Proxima Nova" w:cs="Proxima Nova"/>
                <w:b/>
                <w:iCs/>
              </w:rPr>
              <w:t>am</w:t>
            </w:r>
            <w:r w:rsidR="0078546D" w:rsidRPr="00C80DAD">
              <w:rPr>
                <w:rFonts w:ascii="Proxima Nova" w:eastAsia="Proxima Nova" w:hAnsi="Proxima Nova" w:cs="Proxima Nova"/>
                <w:b/>
                <w:iCs/>
              </w:rPr>
              <w:t xml:space="preserve"> PST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98FBA7" w14:textId="6795139A" w:rsidR="000C173C" w:rsidRDefault="00C80DAD" w:rsidP="000C173C">
            <w:pPr>
              <w:rPr>
                <w:rFonts w:ascii="Proxima Nova" w:eastAsia="Proxima Nova" w:hAnsi="Proxima Nova" w:cs="Proxima Nova"/>
                <w:b/>
                <w:bCs/>
              </w:rPr>
            </w:pPr>
            <w:r w:rsidRPr="00C80DAD">
              <w:rPr>
                <w:rFonts w:ascii="Proxima Nova" w:eastAsia="Proxima Nova" w:hAnsi="Proxima Nova" w:cs="Proxima Nova"/>
                <w:b/>
                <w:bCs/>
              </w:rPr>
              <w:t xml:space="preserve">Looking Beyond – The </w:t>
            </w:r>
            <w:r>
              <w:rPr>
                <w:rFonts w:ascii="Proxima Nova" w:eastAsia="Proxima Nova" w:hAnsi="Proxima Nova" w:cs="Proxima Nova"/>
                <w:b/>
                <w:bCs/>
              </w:rPr>
              <w:t>I</w:t>
            </w:r>
            <w:r w:rsidRPr="00C80DAD">
              <w:rPr>
                <w:rFonts w:ascii="Proxima Nova" w:eastAsia="Proxima Nova" w:hAnsi="Proxima Nova" w:cs="Proxima Nova"/>
                <w:b/>
                <w:bCs/>
              </w:rPr>
              <w:t>mpact of Accessibility to Education and Resources</w:t>
            </w:r>
          </w:p>
          <w:p w14:paraId="58081BEC" w14:textId="77777777" w:rsidR="00C80DAD" w:rsidRDefault="00C80DAD" w:rsidP="000C173C">
            <w:pPr>
              <w:rPr>
                <w:rFonts w:ascii="Proxima Nova" w:eastAsia="Proxima Nova" w:hAnsi="Proxima Nova" w:cs="Proxima Nova"/>
              </w:rPr>
            </w:pPr>
          </w:p>
          <w:p w14:paraId="38BF122D" w14:textId="7A804143" w:rsidR="00303FD5" w:rsidRPr="00303FD5" w:rsidRDefault="00303FD5" w:rsidP="000C173C">
            <w:pPr>
              <w:rPr>
                <w:rFonts w:ascii="Proxima Nova" w:eastAsia="Proxima Nova" w:hAnsi="Proxima Nova" w:cs="Proxima Nova"/>
                <w:b/>
              </w:rPr>
            </w:pPr>
            <w:r w:rsidRPr="00303FD5">
              <w:rPr>
                <w:rFonts w:ascii="Proxima Nova" w:eastAsia="Proxima Nova" w:hAnsi="Proxima Nova" w:cs="Proxima Nova"/>
                <w:bCs/>
                <w:u w:val="single"/>
              </w:rPr>
              <w:t>Speaker</w:t>
            </w:r>
            <w:r>
              <w:rPr>
                <w:rFonts w:ascii="Proxima Nova" w:eastAsia="Proxima Nova" w:hAnsi="Proxima Nova" w:cs="Proxima Nova"/>
                <w:b/>
              </w:rPr>
              <w:t>:</w:t>
            </w:r>
          </w:p>
          <w:p w14:paraId="71F922F3" w14:textId="77777777" w:rsidR="000C173C" w:rsidRDefault="000C173C" w:rsidP="000C173C">
            <w:pPr>
              <w:rPr>
                <w:rFonts w:ascii="Proxima Nova" w:eastAsia="Proxima Nova" w:hAnsi="Proxima Nova" w:cs="Proxima Nova"/>
              </w:rPr>
            </w:pPr>
            <w:r>
              <w:rPr>
                <w:rFonts w:ascii="Proxima Nova" w:eastAsia="Proxima Nova" w:hAnsi="Proxima Nova" w:cs="Proxima Nova"/>
              </w:rPr>
              <w:t xml:space="preserve">Kari </w:t>
            </w:r>
            <w:r w:rsidRPr="000C173C">
              <w:rPr>
                <w:rFonts w:ascii="Proxima Nova" w:eastAsia="Proxima Nova" w:hAnsi="Proxima Nova" w:cs="Proxima Nova"/>
              </w:rPr>
              <w:t>Rasmussen</w:t>
            </w:r>
          </w:p>
          <w:p w14:paraId="3BAFFD0A" w14:textId="77777777" w:rsidR="000C173C" w:rsidRDefault="000C173C" w:rsidP="000C173C">
            <w:pPr>
              <w:rPr>
                <w:rFonts w:ascii="Proxima Nova" w:eastAsia="Proxima Nova" w:hAnsi="Proxima Nova" w:cs="Proxima Nova"/>
              </w:rPr>
            </w:pPr>
            <w:r w:rsidRPr="000C173C">
              <w:rPr>
                <w:rFonts w:ascii="Proxima Nova" w:eastAsia="Proxima Nova" w:hAnsi="Proxima Nova" w:cs="Proxima Nova"/>
              </w:rPr>
              <w:t>Director, Digital Content Management and Delivery</w:t>
            </w:r>
          </w:p>
          <w:p w14:paraId="1DFAB556" w14:textId="5A92E685" w:rsidR="00DB10AF" w:rsidRPr="00DB10AF" w:rsidRDefault="000C173C" w:rsidP="00DB10AF">
            <w:pPr>
              <w:rPr>
                <w:rFonts w:ascii="Proxima Nova" w:eastAsia="Proxima Nova" w:hAnsi="Proxima Nova" w:cs="Proxima Nova"/>
              </w:rPr>
            </w:pPr>
            <w:r>
              <w:rPr>
                <w:rFonts w:ascii="Proxima Nova" w:eastAsia="Proxima Nova" w:hAnsi="Proxima Nova" w:cs="Proxima Nova"/>
                <w:b/>
              </w:rPr>
              <w:t>Alberta Ministry of Education</w:t>
            </w:r>
          </w:p>
        </w:tc>
      </w:tr>
      <w:tr w:rsidR="004F677F" w:rsidRPr="00633732" w14:paraId="748AD25C" w14:textId="77777777" w:rsidTr="008A5598">
        <w:trPr>
          <w:cantSplit/>
          <w:trHeight w:val="748"/>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EEE4AF" w14:textId="22C6B289" w:rsidR="0078546D" w:rsidRPr="00C80DAD" w:rsidRDefault="0078546D" w:rsidP="0078546D">
            <w:pPr>
              <w:rPr>
                <w:rFonts w:ascii="Proxima Nova" w:eastAsia="Proxima Nova" w:hAnsi="Proxima Nova" w:cs="Proxima Nova"/>
                <w:b/>
                <w:iCs/>
              </w:rPr>
            </w:pPr>
            <w:r w:rsidRPr="00C80DAD">
              <w:rPr>
                <w:rFonts w:ascii="Proxima Nova" w:eastAsia="Proxima Nova" w:hAnsi="Proxima Nova" w:cs="Proxima Nova"/>
                <w:b/>
                <w:iCs/>
              </w:rPr>
              <w:lastRenderedPageBreak/>
              <w:t>12:3</w:t>
            </w:r>
            <w:r w:rsidR="00EC17E4">
              <w:rPr>
                <w:rFonts w:ascii="Proxima Nova" w:eastAsia="Proxima Nova" w:hAnsi="Proxima Nova" w:cs="Proxima Nova"/>
                <w:b/>
                <w:iCs/>
              </w:rPr>
              <w:t>0</w:t>
            </w:r>
            <w:r w:rsidRPr="00C80DAD">
              <w:rPr>
                <w:rFonts w:ascii="Proxima Nova" w:eastAsia="Proxima Nova" w:hAnsi="Proxima Nova" w:cs="Proxima Nova"/>
                <w:b/>
                <w:iCs/>
              </w:rPr>
              <w:t>pm EST</w:t>
            </w:r>
          </w:p>
          <w:p w14:paraId="6D47D2F8" w14:textId="328D111A" w:rsidR="004F677F" w:rsidRPr="00C80DAD" w:rsidRDefault="00480D90">
            <w:pPr>
              <w:spacing w:before="240" w:after="240"/>
              <w:rPr>
                <w:rFonts w:ascii="Proxima Nova" w:eastAsia="Proxima Nova" w:hAnsi="Proxima Nova" w:cs="Proxima Nova"/>
                <w:b/>
                <w:iCs/>
              </w:rPr>
            </w:pPr>
            <w:r w:rsidRPr="00C80DAD">
              <w:rPr>
                <w:rFonts w:ascii="Proxima Nova" w:eastAsia="Proxima Nova" w:hAnsi="Proxima Nova" w:cs="Proxima Nova"/>
                <w:b/>
                <w:iCs/>
              </w:rPr>
              <w:t>9:3</w:t>
            </w:r>
            <w:r w:rsidR="00EC17E4">
              <w:rPr>
                <w:rFonts w:ascii="Proxima Nova" w:eastAsia="Proxima Nova" w:hAnsi="Proxima Nova" w:cs="Proxima Nova"/>
                <w:b/>
                <w:iCs/>
              </w:rPr>
              <w:t>0</w:t>
            </w:r>
            <w:r w:rsidRPr="00C80DAD">
              <w:rPr>
                <w:rFonts w:ascii="Proxima Nova" w:eastAsia="Proxima Nova" w:hAnsi="Proxima Nova" w:cs="Proxima Nova"/>
                <w:b/>
                <w:iCs/>
              </w:rPr>
              <w:t>am</w:t>
            </w:r>
            <w:r w:rsidR="0078546D" w:rsidRPr="00C80DAD">
              <w:rPr>
                <w:rFonts w:ascii="Proxima Nova" w:eastAsia="Proxima Nova" w:hAnsi="Proxima Nova" w:cs="Proxima Nova"/>
                <w:b/>
                <w:iCs/>
              </w:rPr>
              <w:t xml:space="preserve"> PST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AE7D4F" w14:textId="77777777" w:rsidR="00EC0724" w:rsidRDefault="00EC0724" w:rsidP="00EC0724">
            <w:pPr>
              <w:rPr>
                <w:rFonts w:ascii="Proxima Nova" w:eastAsia="Proxima Nova" w:hAnsi="Proxima Nova" w:cs="Proxima Nova"/>
                <w:b/>
              </w:rPr>
            </w:pPr>
            <w:r w:rsidRPr="00C33DA0">
              <w:rPr>
                <w:rFonts w:ascii="Proxima Nova" w:eastAsia="Proxima Nova" w:hAnsi="Proxima Nova" w:cs="Proxima Nova"/>
                <w:b/>
              </w:rPr>
              <w:t>Partner Session: Strategies for Expanding Digital Access &amp; Inclusivity</w:t>
            </w:r>
          </w:p>
          <w:p w14:paraId="2F0A2B5F" w14:textId="77777777" w:rsidR="00EC0724" w:rsidRDefault="00EC0724" w:rsidP="00EC0724">
            <w:pPr>
              <w:rPr>
                <w:rFonts w:ascii="Proxima Nova" w:eastAsia="Proxima Nova" w:hAnsi="Proxima Nova" w:cs="Proxima Nova"/>
                <w:b/>
              </w:rPr>
            </w:pPr>
          </w:p>
          <w:p w14:paraId="342EB607" w14:textId="77777777" w:rsidR="00EC0724" w:rsidRDefault="00EC0724" w:rsidP="00EC0724">
            <w:pPr>
              <w:rPr>
                <w:rFonts w:ascii="Proxima Nova" w:eastAsia="Proxima Nova" w:hAnsi="Proxima Nova" w:cs="Proxima Nova"/>
                <w:b/>
              </w:rPr>
            </w:pPr>
            <w:r w:rsidRPr="00303FD5">
              <w:rPr>
                <w:rFonts w:ascii="Proxima Nova" w:eastAsia="Proxima Nova" w:hAnsi="Proxima Nova" w:cs="Proxima Nova"/>
                <w:bCs/>
                <w:u w:val="single"/>
              </w:rPr>
              <w:t>Speaker</w:t>
            </w:r>
            <w:r>
              <w:rPr>
                <w:rFonts w:ascii="Proxima Nova" w:eastAsia="Proxima Nova" w:hAnsi="Proxima Nova" w:cs="Proxima Nova"/>
                <w:b/>
              </w:rPr>
              <w:t>:</w:t>
            </w:r>
          </w:p>
          <w:p w14:paraId="7F09EE33" w14:textId="77777777" w:rsidR="00EC0724" w:rsidRDefault="00EC0724" w:rsidP="00EC0724">
            <w:pPr>
              <w:rPr>
                <w:rFonts w:ascii="Proxima Nova" w:eastAsia="Proxima Nova" w:hAnsi="Proxima Nova" w:cs="Proxima Nova"/>
                <w:b/>
              </w:rPr>
            </w:pPr>
            <w:r w:rsidRPr="00303FD5">
              <w:rPr>
                <w:rFonts w:ascii="Proxima Nova" w:eastAsia="Proxima Nova" w:hAnsi="Proxima Nova" w:cs="Proxima Nova"/>
                <w:b/>
              </w:rPr>
              <w:t>Lee Becker</w:t>
            </w:r>
          </w:p>
          <w:p w14:paraId="3B041B8E" w14:textId="77777777" w:rsidR="00EC0724" w:rsidRPr="00303FD5" w:rsidRDefault="00EC0724" w:rsidP="00EC0724">
            <w:pPr>
              <w:rPr>
                <w:rFonts w:ascii="Proxima Nova" w:eastAsia="Proxima Nova" w:hAnsi="Proxima Nova" w:cs="Proxima Nova"/>
                <w:bCs/>
              </w:rPr>
            </w:pPr>
            <w:r w:rsidRPr="00303FD5">
              <w:rPr>
                <w:rFonts w:ascii="Proxima Nova" w:eastAsia="Proxima Nova" w:hAnsi="Proxima Nova" w:cs="Proxima Nova"/>
                <w:bCs/>
              </w:rPr>
              <w:t>Solutions Principal</w:t>
            </w:r>
          </w:p>
          <w:p w14:paraId="5CA65800" w14:textId="27A1E856" w:rsidR="004F677F" w:rsidRPr="00201A78" w:rsidRDefault="00EC0724" w:rsidP="00EC0724">
            <w:pPr>
              <w:rPr>
                <w:rFonts w:ascii="Proxima Nova" w:eastAsia="Proxima Nova" w:hAnsi="Proxima Nova" w:cs="Proxima Nova"/>
                <w:b/>
              </w:rPr>
            </w:pPr>
            <w:r w:rsidRPr="00303FD5">
              <w:rPr>
                <w:rFonts w:ascii="Proxima Nova" w:eastAsia="Proxima Nova" w:hAnsi="Proxima Nova" w:cs="Proxima Nova"/>
                <w:b/>
              </w:rPr>
              <w:t>Medallia</w:t>
            </w:r>
          </w:p>
        </w:tc>
      </w:tr>
      <w:tr w:rsidR="004F677F" w:rsidRPr="00633732" w14:paraId="14C54EB2" w14:textId="77777777" w:rsidTr="008A5598">
        <w:trPr>
          <w:cantSplit/>
          <w:trHeight w:val="825"/>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65D23B8" w14:textId="2B46CC25" w:rsidR="0078546D" w:rsidRPr="00C80DAD" w:rsidRDefault="0078546D" w:rsidP="0078546D">
            <w:pPr>
              <w:rPr>
                <w:rFonts w:ascii="Proxima Nova" w:eastAsia="Proxima Nova" w:hAnsi="Proxima Nova" w:cs="Proxima Nova"/>
                <w:b/>
                <w:iCs/>
              </w:rPr>
            </w:pPr>
            <w:r w:rsidRPr="00C80DAD">
              <w:rPr>
                <w:rFonts w:ascii="Proxima Nova" w:eastAsia="Proxima Nova" w:hAnsi="Proxima Nova" w:cs="Proxima Nova"/>
                <w:b/>
                <w:iCs/>
              </w:rPr>
              <w:t>12:</w:t>
            </w:r>
            <w:r w:rsidR="00EC17E4">
              <w:rPr>
                <w:rFonts w:ascii="Proxima Nova" w:eastAsia="Proxima Nova" w:hAnsi="Proxima Nova" w:cs="Proxima Nova"/>
                <w:b/>
                <w:iCs/>
              </w:rPr>
              <w:t>45</w:t>
            </w:r>
            <w:r w:rsidRPr="00C80DAD">
              <w:rPr>
                <w:rFonts w:ascii="Proxima Nova" w:eastAsia="Proxima Nova" w:hAnsi="Proxima Nova" w:cs="Proxima Nova"/>
                <w:b/>
                <w:iCs/>
              </w:rPr>
              <w:t>pm EST</w:t>
            </w:r>
          </w:p>
          <w:p w14:paraId="0CB515E0" w14:textId="614F15E4" w:rsidR="004F677F" w:rsidRPr="00C80DAD" w:rsidRDefault="00480D90">
            <w:pPr>
              <w:spacing w:before="240" w:after="240"/>
              <w:rPr>
                <w:rFonts w:ascii="Proxima Nova" w:eastAsia="Proxima Nova" w:hAnsi="Proxima Nova" w:cs="Proxima Nova"/>
                <w:b/>
                <w:iCs/>
              </w:rPr>
            </w:pPr>
            <w:r w:rsidRPr="00C80DAD">
              <w:rPr>
                <w:rFonts w:ascii="Proxima Nova" w:eastAsia="Proxima Nova" w:hAnsi="Proxima Nova" w:cs="Proxima Nova"/>
                <w:b/>
                <w:iCs/>
              </w:rPr>
              <w:t>9:</w:t>
            </w:r>
            <w:r w:rsidR="00EC17E4">
              <w:rPr>
                <w:rFonts w:ascii="Proxima Nova" w:eastAsia="Proxima Nova" w:hAnsi="Proxima Nova" w:cs="Proxima Nova"/>
                <w:b/>
                <w:iCs/>
              </w:rPr>
              <w:t>45</w:t>
            </w:r>
            <w:r w:rsidRPr="00C80DAD">
              <w:rPr>
                <w:rFonts w:ascii="Proxima Nova" w:eastAsia="Proxima Nova" w:hAnsi="Proxima Nova" w:cs="Proxima Nova"/>
                <w:b/>
                <w:iCs/>
              </w:rPr>
              <w:t>am</w:t>
            </w:r>
            <w:r w:rsidR="0078546D" w:rsidRPr="00C80DAD">
              <w:rPr>
                <w:rFonts w:ascii="Proxima Nova" w:eastAsia="Proxima Nova" w:hAnsi="Proxima Nova" w:cs="Proxima Nova"/>
                <w:b/>
                <w:iCs/>
              </w:rPr>
              <w:t xml:space="preserve"> PST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14EEFF" w14:textId="77777777" w:rsidR="004F677F" w:rsidRPr="00633732" w:rsidRDefault="00480D90">
            <w:pPr>
              <w:rPr>
                <w:rFonts w:ascii="Proxima Nova" w:eastAsia="Proxima Nova" w:hAnsi="Proxima Nova" w:cs="Proxima Nova"/>
                <w:b/>
              </w:rPr>
            </w:pPr>
            <w:r w:rsidRPr="00633732">
              <w:rPr>
                <w:rFonts w:ascii="Proxima Nova" w:eastAsia="Proxima Nova" w:hAnsi="Proxima Nova" w:cs="Proxima Nova"/>
                <w:b/>
                <w:bCs/>
              </w:rPr>
              <w:t>Government Case Study</w:t>
            </w:r>
          </w:p>
          <w:p w14:paraId="2E49F85F" w14:textId="3C1A8A5A" w:rsidR="00890FB2" w:rsidRDefault="00142639" w:rsidP="00890FB2">
            <w:pPr>
              <w:rPr>
                <w:rFonts w:ascii="Proxima Nova" w:eastAsia="Proxima Nova" w:hAnsi="Proxima Nova" w:cs="Proxima Nova"/>
              </w:rPr>
            </w:pPr>
            <w:r w:rsidRPr="00142639">
              <w:rPr>
                <w:rFonts w:ascii="Proxima Nova" w:eastAsia="Proxima Nova" w:hAnsi="Proxima Nova" w:cs="Proxima Nova"/>
              </w:rPr>
              <w:t>Accessible Information and Communication Technology (ICT) Procurement</w:t>
            </w:r>
          </w:p>
          <w:p w14:paraId="613A6FD7" w14:textId="77777777" w:rsidR="00142639" w:rsidRDefault="00142639" w:rsidP="00890FB2">
            <w:pPr>
              <w:rPr>
                <w:rFonts w:ascii="Proxima Nova" w:eastAsia="Proxima Nova" w:hAnsi="Proxima Nova" w:cs="Proxima Nova"/>
              </w:rPr>
            </w:pPr>
          </w:p>
          <w:p w14:paraId="1DF8D856" w14:textId="24ECCA14" w:rsidR="006D485D" w:rsidRPr="006D485D" w:rsidRDefault="006D485D" w:rsidP="00890FB2">
            <w:pPr>
              <w:rPr>
                <w:rFonts w:ascii="Proxima Nova" w:eastAsia="Proxima Nova" w:hAnsi="Proxima Nova" w:cs="Proxima Nova"/>
                <w:u w:val="single"/>
              </w:rPr>
            </w:pPr>
            <w:r w:rsidRPr="006D485D">
              <w:rPr>
                <w:rFonts w:ascii="Proxima Nova" w:eastAsia="Proxima Nova" w:hAnsi="Proxima Nova" w:cs="Proxima Nova"/>
                <w:u w:val="single"/>
              </w:rPr>
              <w:t>Speaker</w:t>
            </w:r>
            <w:r>
              <w:rPr>
                <w:rFonts w:ascii="Proxima Nova" w:eastAsia="Proxima Nova" w:hAnsi="Proxima Nova" w:cs="Proxima Nova"/>
                <w:u w:val="single"/>
              </w:rPr>
              <w:t>:</w:t>
            </w:r>
          </w:p>
          <w:p w14:paraId="53AAFC5D" w14:textId="77777777" w:rsidR="006D485D" w:rsidRPr="006D485D" w:rsidRDefault="006D485D" w:rsidP="006D485D">
            <w:pPr>
              <w:rPr>
                <w:rFonts w:ascii="Proxima Nova" w:eastAsia="Proxima Nova" w:hAnsi="Proxima Nova" w:cs="Proxima Nova"/>
              </w:rPr>
            </w:pPr>
            <w:r w:rsidRPr="006D485D">
              <w:rPr>
                <w:rFonts w:ascii="Proxima Nova" w:eastAsia="Proxima Nova" w:hAnsi="Proxima Nova" w:cs="Proxima Nova"/>
              </w:rPr>
              <w:t>Leah Glick-</w:t>
            </w:r>
            <w:proofErr w:type="spellStart"/>
            <w:r w:rsidRPr="006D485D">
              <w:rPr>
                <w:rFonts w:ascii="Proxima Nova" w:eastAsia="Proxima Nova" w:hAnsi="Proxima Nova" w:cs="Proxima Nova"/>
              </w:rPr>
              <w:t>Stal</w:t>
            </w:r>
            <w:proofErr w:type="spellEnd"/>
          </w:p>
          <w:p w14:paraId="61A055D9" w14:textId="77777777" w:rsidR="006D485D" w:rsidRPr="006D485D" w:rsidRDefault="006D485D" w:rsidP="006D485D">
            <w:pPr>
              <w:rPr>
                <w:rFonts w:ascii="Proxima Nova" w:eastAsia="Proxima Nova" w:hAnsi="Proxima Nova" w:cs="Proxima Nova"/>
              </w:rPr>
            </w:pPr>
            <w:r w:rsidRPr="006D485D">
              <w:rPr>
                <w:rFonts w:ascii="Proxima Nova" w:eastAsia="Proxima Nova" w:hAnsi="Proxima Nova" w:cs="Proxima Nova"/>
              </w:rPr>
              <w:t>Accessible Procurement Specialist</w:t>
            </w:r>
          </w:p>
          <w:p w14:paraId="69344198" w14:textId="5F0A4C68" w:rsidR="00890FB2" w:rsidRPr="006D485D" w:rsidRDefault="006D485D" w:rsidP="006D485D">
            <w:pPr>
              <w:rPr>
                <w:rFonts w:ascii="Proxima Nova" w:eastAsia="Proxima Nova" w:hAnsi="Proxima Nova" w:cs="Proxima Nova"/>
                <w:b/>
                <w:bCs/>
              </w:rPr>
            </w:pPr>
            <w:r w:rsidRPr="006D485D">
              <w:rPr>
                <w:rFonts w:ascii="Proxima Nova" w:eastAsia="Proxima Nova" w:hAnsi="Proxima Nova" w:cs="Proxima Nova"/>
                <w:b/>
                <w:bCs/>
              </w:rPr>
              <w:t>Shared Services Canada</w:t>
            </w:r>
          </w:p>
        </w:tc>
      </w:tr>
      <w:tr w:rsidR="004F677F" w:rsidRPr="00633732" w14:paraId="62A1F030" w14:textId="77777777" w:rsidTr="008A5598">
        <w:trPr>
          <w:cantSplit/>
          <w:trHeight w:val="795"/>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5CB40D" w14:textId="50741330" w:rsidR="0078546D" w:rsidRPr="00C80DAD" w:rsidRDefault="0078546D">
            <w:pPr>
              <w:spacing w:before="240" w:after="240"/>
              <w:rPr>
                <w:rFonts w:ascii="Proxima Nova" w:eastAsia="Proxima Nova" w:hAnsi="Proxima Nova" w:cs="Proxima Nova"/>
                <w:b/>
                <w:iCs/>
              </w:rPr>
            </w:pPr>
            <w:r w:rsidRPr="00C80DAD">
              <w:rPr>
                <w:rFonts w:ascii="Proxima Nova" w:eastAsia="Proxima Nova" w:hAnsi="Proxima Nova" w:cs="Proxima Nova"/>
                <w:b/>
                <w:iCs/>
              </w:rPr>
              <w:t>1:05pm EST</w:t>
            </w:r>
          </w:p>
          <w:p w14:paraId="7C4A0222" w14:textId="19E51B80" w:rsidR="004F677F" w:rsidRPr="00C80DAD" w:rsidRDefault="00786B02">
            <w:pPr>
              <w:spacing w:before="240" w:after="240"/>
              <w:rPr>
                <w:rFonts w:ascii="Proxima Nova" w:eastAsia="Proxima Nova" w:hAnsi="Proxima Nova" w:cs="Proxima Nova"/>
                <w:b/>
                <w:iCs/>
              </w:rPr>
            </w:pPr>
            <w:r w:rsidRPr="00C80DAD">
              <w:rPr>
                <w:rFonts w:ascii="Proxima Nova" w:eastAsia="Proxima Nova" w:hAnsi="Proxima Nova" w:cs="Proxima Nova"/>
                <w:b/>
                <w:iCs/>
              </w:rPr>
              <w:t>10:05am</w:t>
            </w:r>
            <w:r w:rsidR="0078546D" w:rsidRPr="00C80DAD">
              <w:rPr>
                <w:rFonts w:ascii="Proxima Nova" w:eastAsia="Proxima Nova" w:hAnsi="Proxima Nova" w:cs="Proxima Nova"/>
                <w:b/>
                <w:iCs/>
              </w:rPr>
              <w:t xml:space="preserve"> PST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0F7159" w14:textId="4260C624" w:rsidR="00201A78" w:rsidRPr="00201A78" w:rsidRDefault="00201A78" w:rsidP="00201A78">
            <w:pPr>
              <w:rPr>
                <w:rFonts w:ascii="Proxima Nova" w:eastAsia="Proxima Nova" w:hAnsi="Proxima Nova" w:cs="Proxima Nova"/>
                <w:b/>
              </w:rPr>
            </w:pPr>
            <w:r w:rsidRPr="00633732">
              <w:rPr>
                <w:rFonts w:ascii="Proxima Nova" w:eastAsia="Proxima Nova" w:hAnsi="Proxima Nova" w:cs="Proxima Nova"/>
                <w:b/>
                <w:bCs/>
              </w:rPr>
              <w:t>Government Case Study</w:t>
            </w:r>
          </w:p>
          <w:p w14:paraId="7725DE35" w14:textId="77777777" w:rsidR="004F677F" w:rsidRDefault="00201A78" w:rsidP="00201A78">
            <w:pPr>
              <w:rPr>
                <w:rFonts w:ascii="Proxima Nova" w:eastAsia="Proxima Nova" w:hAnsi="Proxima Nova" w:cs="Proxima Nova"/>
              </w:rPr>
            </w:pPr>
            <w:r w:rsidRPr="00201A78">
              <w:rPr>
                <w:rFonts w:ascii="Proxima Nova" w:eastAsia="Proxima Nova" w:hAnsi="Proxima Nova" w:cs="Proxima Nova"/>
              </w:rPr>
              <w:t>Building Your Inclusive Design Toolkit</w:t>
            </w:r>
          </w:p>
          <w:p w14:paraId="02CA8567" w14:textId="77777777" w:rsidR="002B7EB9" w:rsidRDefault="002B7EB9" w:rsidP="00201A78">
            <w:pPr>
              <w:rPr>
                <w:rFonts w:ascii="Proxima Nova" w:eastAsia="Proxima Nova" w:hAnsi="Proxima Nova" w:cs="Proxima Nova"/>
              </w:rPr>
            </w:pPr>
          </w:p>
          <w:p w14:paraId="13323B05" w14:textId="77777777" w:rsidR="00890FB2" w:rsidRPr="00890FB2" w:rsidRDefault="00890FB2" w:rsidP="00890FB2">
            <w:pPr>
              <w:pStyle w:val="ListParagraph"/>
              <w:numPr>
                <w:ilvl w:val="0"/>
                <w:numId w:val="21"/>
              </w:numPr>
              <w:rPr>
                <w:rFonts w:ascii="Proxima Nova" w:eastAsia="Proxima Nova" w:hAnsi="Proxima Nova" w:cs="Proxima Nova"/>
              </w:rPr>
            </w:pPr>
            <w:r w:rsidRPr="00890FB2">
              <w:rPr>
                <w:rFonts w:ascii="Proxima Nova" w:eastAsia="Proxima Nova" w:hAnsi="Proxima Nova" w:cs="Proxima Nova"/>
              </w:rPr>
              <w:t>Step</w:t>
            </w:r>
            <w:r w:rsidR="002B7EB9" w:rsidRPr="00890FB2">
              <w:rPr>
                <w:rFonts w:ascii="Proxima Nova" w:eastAsia="Proxima Nova" w:hAnsi="Proxima Nova" w:cs="Proxima Nova"/>
              </w:rPr>
              <w:t>-by-step guidance on building a digital service that breaks down barriers</w:t>
            </w:r>
          </w:p>
          <w:p w14:paraId="6FE5BA33" w14:textId="7343C467" w:rsidR="002B7EB9" w:rsidRDefault="00306E6F" w:rsidP="00890FB2">
            <w:pPr>
              <w:pStyle w:val="ListParagraph"/>
              <w:numPr>
                <w:ilvl w:val="0"/>
                <w:numId w:val="21"/>
              </w:numPr>
              <w:rPr>
                <w:rFonts w:ascii="Proxima Nova" w:eastAsia="Proxima Nova" w:hAnsi="Proxima Nova" w:cs="Proxima Nova"/>
              </w:rPr>
            </w:pPr>
            <w:r>
              <w:rPr>
                <w:rFonts w:ascii="Proxima Nova" w:eastAsia="Proxima Nova" w:hAnsi="Proxima Nova" w:cs="Proxima Nova"/>
              </w:rPr>
              <w:t>P</w:t>
            </w:r>
            <w:r w:rsidR="002B7EB9" w:rsidRPr="00890FB2">
              <w:rPr>
                <w:rFonts w:ascii="Proxima Nova" w:eastAsia="Proxima Nova" w:hAnsi="Proxima Nova" w:cs="Proxima Nova"/>
              </w:rPr>
              <w:t>ractical tools to advance equitable access and provide inclusive servi</w:t>
            </w:r>
            <w:r>
              <w:rPr>
                <w:rFonts w:ascii="Proxima Nova" w:eastAsia="Proxima Nova" w:hAnsi="Proxima Nova" w:cs="Proxima Nova"/>
              </w:rPr>
              <w:t>ces early in the design process</w:t>
            </w:r>
          </w:p>
          <w:p w14:paraId="22B845FA" w14:textId="77777777" w:rsidR="00303FD5" w:rsidRDefault="00303FD5" w:rsidP="00306E6F">
            <w:pPr>
              <w:rPr>
                <w:rFonts w:ascii="Proxima Nova" w:eastAsia="Proxima Nova" w:hAnsi="Proxima Nova" w:cs="Proxima Nova"/>
                <w:bCs/>
                <w:u w:val="single"/>
              </w:rPr>
            </w:pPr>
          </w:p>
          <w:p w14:paraId="3BFD9DEB" w14:textId="73EB3E0C" w:rsidR="00306E6F" w:rsidRPr="00303FD5" w:rsidRDefault="00303FD5" w:rsidP="00306E6F">
            <w:pPr>
              <w:rPr>
                <w:rFonts w:ascii="Proxima Nova" w:eastAsia="Proxima Nova" w:hAnsi="Proxima Nova" w:cs="Proxima Nova"/>
                <w:b/>
              </w:rPr>
            </w:pPr>
            <w:r w:rsidRPr="00303FD5">
              <w:rPr>
                <w:rFonts w:ascii="Proxima Nova" w:eastAsia="Proxima Nova" w:hAnsi="Proxima Nova" w:cs="Proxima Nova"/>
                <w:bCs/>
                <w:u w:val="single"/>
              </w:rPr>
              <w:t>Speaker</w:t>
            </w:r>
            <w:r>
              <w:rPr>
                <w:rFonts w:ascii="Proxima Nova" w:eastAsia="Proxima Nova" w:hAnsi="Proxima Nova" w:cs="Proxima Nova"/>
                <w:b/>
              </w:rPr>
              <w:t>:</w:t>
            </w:r>
          </w:p>
          <w:p w14:paraId="274D3693" w14:textId="77777777" w:rsidR="00306E6F" w:rsidRPr="00306E6F" w:rsidRDefault="00306E6F" w:rsidP="00306E6F">
            <w:pPr>
              <w:rPr>
                <w:rFonts w:ascii="Proxima Nova" w:eastAsia="Proxima Nova" w:hAnsi="Proxima Nova" w:cs="Proxima Nova"/>
              </w:rPr>
            </w:pPr>
            <w:r w:rsidRPr="00306E6F">
              <w:rPr>
                <w:rFonts w:ascii="Proxima Nova" w:eastAsia="Proxima Nova" w:hAnsi="Proxima Nova" w:cs="Proxima Nova"/>
              </w:rPr>
              <w:t>Michael Kehinde</w:t>
            </w:r>
          </w:p>
          <w:p w14:paraId="58336324" w14:textId="77777777" w:rsidR="00306E6F" w:rsidRPr="00306E6F" w:rsidRDefault="00306E6F" w:rsidP="00306E6F">
            <w:pPr>
              <w:rPr>
                <w:rFonts w:ascii="Proxima Nova" w:eastAsia="Proxima Nova" w:hAnsi="Proxima Nova" w:cs="Proxima Nova"/>
              </w:rPr>
            </w:pPr>
            <w:r w:rsidRPr="00306E6F">
              <w:rPr>
                <w:rFonts w:ascii="Proxima Nova" w:eastAsia="Proxima Nova" w:hAnsi="Proxima Nova" w:cs="Proxima Nova"/>
              </w:rPr>
              <w:t>Digital Training Lead</w:t>
            </w:r>
          </w:p>
          <w:p w14:paraId="49FBF990" w14:textId="466F4FB1" w:rsidR="00306E6F" w:rsidRPr="00306E6F" w:rsidRDefault="00306E6F" w:rsidP="00306E6F">
            <w:pPr>
              <w:rPr>
                <w:rFonts w:ascii="Proxima Nova" w:eastAsia="Proxima Nova" w:hAnsi="Proxima Nova" w:cs="Proxima Nova"/>
                <w:b/>
              </w:rPr>
            </w:pPr>
            <w:r w:rsidRPr="00306E6F">
              <w:rPr>
                <w:rFonts w:ascii="Proxima Nova" w:eastAsia="Proxima Nova" w:hAnsi="Proxima Nova" w:cs="Proxima Nova"/>
                <w:b/>
              </w:rPr>
              <w:t>Ontario Digital Service</w:t>
            </w:r>
          </w:p>
        </w:tc>
      </w:tr>
      <w:tr w:rsidR="00786B02" w:rsidRPr="00633732" w14:paraId="07D0A6B9" w14:textId="77777777" w:rsidTr="008A5598">
        <w:trPr>
          <w:cantSplit/>
          <w:trHeight w:val="90"/>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86D8CB" w14:textId="6837DEED" w:rsidR="0078546D" w:rsidRPr="00EC17E4" w:rsidRDefault="0078546D" w:rsidP="00786B02">
            <w:pPr>
              <w:rPr>
                <w:rFonts w:ascii="Proxima Nova" w:eastAsia="Proxima Nova" w:hAnsi="Proxima Nova" w:cs="Proxima Nova"/>
                <w:b/>
                <w:iCs/>
              </w:rPr>
            </w:pPr>
            <w:r w:rsidRPr="00EC17E4">
              <w:rPr>
                <w:rFonts w:ascii="Proxima Nova" w:eastAsia="Proxima Nova" w:hAnsi="Proxima Nova" w:cs="Proxima Nova"/>
                <w:b/>
                <w:iCs/>
              </w:rPr>
              <w:t>1:20pm EST</w:t>
            </w:r>
          </w:p>
          <w:p w14:paraId="79884A55" w14:textId="101108AF" w:rsidR="00786B02" w:rsidRPr="00EC17E4" w:rsidRDefault="00786B02" w:rsidP="00786B02">
            <w:pPr>
              <w:rPr>
                <w:rFonts w:ascii="Proxima Nova" w:eastAsia="Proxima Nova" w:hAnsi="Proxima Nova" w:cs="Proxima Nova"/>
                <w:b/>
                <w:iCs/>
              </w:rPr>
            </w:pPr>
            <w:r w:rsidRPr="00EC17E4">
              <w:rPr>
                <w:rFonts w:ascii="Proxima Nova" w:eastAsia="Proxima Nova" w:hAnsi="Proxima Nova" w:cs="Proxima Nova"/>
                <w:b/>
                <w:iCs/>
              </w:rPr>
              <w:t>10:</w:t>
            </w:r>
            <w:r w:rsidR="00CC596A" w:rsidRPr="00EC17E4">
              <w:rPr>
                <w:rFonts w:ascii="Proxima Nova" w:eastAsia="Proxima Nova" w:hAnsi="Proxima Nova" w:cs="Proxima Nova"/>
                <w:b/>
                <w:iCs/>
              </w:rPr>
              <w:t>20</w:t>
            </w:r>
            <w:r w:rsidRPr="00EC17E4">
              <w:rPr>
                <w:rFonts w:ascii="Proxima Nova" w:eastAsia="Proxima Nova" w:hAnsi="Proxima Nova" w:cs="Proxima Nova"/>
                <w:b/>
                <w:iCs/>
              </w:rPr>
              <w:t>am</w:t>
            </w:r>
            <w:r w:rsidR="0078546D" w:rsidRPr="00EC17E4">
              <w:rPr>
                <w:rFonts w:ascii="Proxima Nova" w:eastAsia="Proxima Nova" w:hAnsi="Proxima Nova" w:cs="Proxima Nova"/>
                <w:b/>
                <w:iCs/>
              </w:rPr>
              <w:t xml:space="preserve"> PST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C98AA78" w14:textId="77777777" w:rsidR="00786B02" w:rsidRPr="00EC17E4" w:rsidRDefault="00786B02" w:rsidP="00786B02">
            <w:pPr>
              <w:rPr>
                <w:rFonts w:ascii="Proxima Nova" w:eastAsia="Proxima Nova" w:hAnsi="Proxima Nova" w:cs="Proxima Nova"/>
                <w:b/>
              </w:rPr>
            </w:pPr>
            <w:r w:rsidRPr="00EC17E4">
              <w:rPr>
                <w:rFonts w:ascii="Proxima Nova" w:eastAsia="Proxima Nova" w:hAnsi="Proxima Nova" w:cs="Proxima Nova"/>
                <w:b/>
              </w:rPr>
              <w:t>Break</w:t>
            </w:r>
          </w:p>
        </w:tc>
      </w:tr>
      <w:tr w:rsidR="00EC17E4" w:rsidRPr="00633732" w14:paraId="561CCE64" w14:textId="77777777" w:rsidTr="008A5598">
        <w:trPr>
          <w:cantSplit/>
          <w:trHeight w:val="1065"/>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C850697" w14:textId="27D2AE7B" w:rsidR="00EC17E4" w:rsidRPr="00C80DAD" w:rsidRDefault="00EC17E4" w:rsidP="00236610">
            <w:pPr>
              <w:spacing w:before="240" w:after="240"/>
              <w:rPr>
                <w:rFonts w:ascii="Proxima Nova" w:eastAsia="Proxima Nova" w:hAnsi="Proxima Nova" w:cs="Proxima Nova"/>
                <w:b/>
                <w:iCs/>
              </w:rPr>
            </w:pPr>
            <w:r w:rsidRPr="00C80DAD">
              <w:rPr>
                <w:rFonts w:ascii="Proxima Nova" w:eastAsia="Proxima Nova" w:hAnsi="Proxima Nova" w:cs="Proxima Nova"/>
                <w:b/>
                <w:iCs/>
              </w:rPr>
              <w:lastRenderedPageBreak/>
              <w:t>1:</w:t>
            </w:r>
            <w:r>
              <w:rPr>
                <w:rFonts w:ascii="Proxima Nova" w:eastAsia="Proxima Nova" w:hAnsi="Proxima Nova" w:cs="Proxima Nova"/>
                <w:b/>
                <w:iCs/>
              </w:rPr>
              <w:t>25</w:t>
            </w:r>
            <w:r w:rsidRPr="00C80DAD">
              <w:rPr>
                <w:rFonts w:ascii="Proxima Nova" w:eastAsia="Proxima Nova" w:hAnsi="Proxima Nova" w:cs="Proxima Nova"/>
                <w:b/>
                <w:iCs/>
              </w:rPr>
              <w:t>pm EST</w:t>
            </w:r>
          </w:p>
          <w:p w14:paraId="6A98B4B0" w14:textId="72DE430D" w:rsidR="00EC17E4" w:rsidRPr="00C80DAD" w:rsidRDefault="00EC17E4" w:rsidP="00786B02">
            <w:pPr>
              <w:spacing w:before="240" w:after="240"/>
              <w:rPr>
                <w:rFonts w:ascii="Proxima Nova" w:eastAsia="Proxima Nova" w:hAnsi="Proxima Nova" w:cs="Proxima Nova"/>
                <w:b/>
                <w:iCs/>
              </w:rPr>
            </w:pPr>
            <w:r w:rsidRPr="00C80DAD">
              <w:rPr>
                <w:rFonts w:ascii="Proxima Nova" w:eastAsia="Proxima Nova" w:hAnsi="Proxima Nova" w:cs="Proxima Nova"/>
                <w:b/>
                <w:iCs/>
              </w:rPr>
              <w:t>10:</w:t>
            </w:r>
            <w:r>
              <w:rPr>
                <w:rFonts w:ascii="Proxima Nova" w:eastAsia="Proxima Nova" w:hAnsi="Proxima Nova" w:cs="Proxima Nova"/>
                <w:b/>
                <w:iCs/>
              </w:rPr>
              <w:t>25</w:t>
            </w:r>
            <w:r w:rsidRPr="00C80DAD">
              <w:rPr>
                <w:rFonts w:ascii="Proxima Nova" w:eastAsia="Proxima Nova" w:hAnsi="Proxima Nova" w:cs="Proxima Nova"/>
                <w:b/>
                <w:iCs/>
              </w:rPr>
              <w:t>am PST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6E10EBD" w14:textId="77777777" w:rsidR="00EC17E4" w:rsidRDefault="00EC17E4" w:rsidP="00786B02">
            <w:pPr>
              <w:rPr>
                <w:rFonts w:ascii="Proxima Nova" w:eastAsia="Proxima Nova" w:hAnsi="Proxima Nova" w:cs="Proxima Nova"/>
                <w:b/>
              </w:rPr>
            </w:pPr>
            <w:r w:rsidRPr="00633732">
              <w:rPr>
                <w:rFonts w:ascii="Proxima Nova" w:eastAsia="Proxima Nova" w:hAnsi="Proxima Nova" w:cs="Proxima Nova"/>
                <w:b/>
              </w:rPr>
              <w:t>Panel Discussion</w:t>
            </w:r>
          </w:p>
          <w:p w14:paraId="02FF2CED" w14:textId="77777777" w:rsidR="00EC17E4" w:rsidRDefault="00EC17E4" w:rsidP="002B7EB9">
            <w:pPr>
              <w:rPr>
                <w:rFonts w:ascii="Proxima Nova" w:eastAsia="Proxima Nova" w:hAnsi="Proxima Nova" w:cs="Proxima Nova"/>
                <w:bCs/>
              </w:rPr>
            </w:pPr>
            <w:r w:rsidRPr="00201A78">
              <w:rPr>
                <w:rFonts w:ascii="Proxima Nova" w:eastAsia="Proxima Nova" w:hAnsi="Proxima Nova" w:cs="Proxima Nova"/>
                <w:bCs/>
              </w:rPr>
              <w:t>Making Digital Inclusion a Reality</w:t>
            </w:r>
          </w:p>
          <w:p w14:paraId="126B1F6C" w14:textId="77777777" w:rsidR="00EC17E4" w:rsidRDefault="00EC17E4" w:rsidP="002B7EB9">
            <w:pPr>
              <w:rPr>
                <w:rFonts w:ascii="Proxima Nova" w:eastAsia="Proxima Nova" w:hAnsi="Proxima Nova" w:cs="Proxima Nova"/>
                <w:bCs/>
              </w:rPr>
            </w:pPr>
          </w:p>
          <w:p w14:paraId="32A122DE" w14:textId="77777777" w:rsidR="00EC17E4" w:rsidRDefault="00EC17E4" w:rsidP="00890FB2">
            <w:pPr>
              <w:rPr>
                <w:rFonts w:ascii="Proxima Nova" w:eastAsia="Proxima Nova" w:hAnsi="Proxima Nova" w:cs="Proxima Nova"/>
                <w:bCs/>
              </w:rPr>
            </w:pPr>
            <w:r w:rsidRPr="002B7EB9">
              <w:rPr>
                <w:rFonts w:ascii="Proxima Nova" w:eastAsia="Proxima Nova" w:hAnsi="Proxima Nova" w:cs="Proxima Nova"/>
                <w:bCs/>
              </w:rPr>
              <w:t xml:space="preserve">This panel will bring together leaders, </w:t>
            </w:r>
            <w:proofErr w:type="gramStart"/>
            <w:r w:rsidRPr="002B7EB9">
              <w:rPr>
                <w:rFonts w:ascii="Proxima Nova" w:eastAsia="Proxima Nova" w:hAnsi="Proxima Nova" w:cs="Proxima Nova"/>
                <w:bCs/>
              </w:rPr>
              <w:t>champions</w:t>
            </w:r>
            <w:proofErr w:type="gramEnd"/>
            <w:r w:rsidRPr="002B7EB9">
              <w:rPr>
                <w:rFonts w:ascii="Proxima Nova" w:eastAsia="Proxima Nova" w:hAnsi="Proxima Nova" w:cs="Proxima Nova"/>
                <w:bCs/>
              </w:rPr>
              <w:t xml:space="preserve"> and influencers from across government who are working to operationalize digital </w:t>
            </w:r>
            <w:r>
              <w:rPr>
                <w:rFonts w:ascii="Proxima Nova" w:eastAsia="Proxima Nova" w:hAnsi="Proxima Nova" w:cs="Proxima Nova"/>
                <w:bCs/>
              </w:rPr>
              <w:t xml:space="preserve">inclusion in </w:t>
            </w:r>
            <w:r w:rsidRPr="002B7EB9">
              <w:rPr>
                <w:rFonts w:ascii="Proxima Nova" w:eastAsia="Proxima Nova" w:hAnsi="Proxima Nova" w:cs="Proxima Nova"/>
                <w:bCs/>
              </w:rPr>
              <w:t>public service. Hear about their latest initiatives and discover effective strategies for implementing these processes and tools into your department.</w:t>
            </w:r>
          </w:p>
          <w:p w14:paraId="6AC364B4" w14:textId="77777777" w:rsidR="00EC17E4" w:rsidRDefault="00EC17E4" w:rsidP="00890FB2">
            <w:pPr>
              <w:rPr>
                <w:rFonts w:ascii="Proxima Nova" w:eastAsia="Proxima Nova" w:hAnsi="Proxima Nova" w:cs="Proxima Nova"/>
                <w:bCs/>
              </w:rPr>
            </w:pPr>
          </w:p>
          <w:p w14:paraId="64FB4739" w14:textId="77777777" w:rsidR="00EC17E4" w:rsidRDefault="00EC17E4" w:rsidP="00890FB2">
            <w:pPr>
              <w:rPr>
                <w:rFonts w:ascii="Proxima Nova" w:eastAsia="Proxima Nova" w:hAnsi="Proxima Nova" w:cs="Proxima Nova"/>
                <w:bCs/>
              </w:rPr>
            </w:pPr>
            <w:r w:rsidRPr="0013429D">
              <w:rPr>
                <w:rFonts w:ascii="Proxima Nova" w:eastAsia="Proxima Nova" w:hAnsi="Proxima Nova" w:cs="Proxima Nova"/>
                <w:bCs/>
                <w:u w:val="single"/>
              </w:rPr>
              <w:t>Panelists</w:t>
            </w:r>
            <w:r>
              <w:rPr>
                <w:rFonts w:ascii="Proxima Nova" w:eastAsia="Proxima Nova" w:hAnsi="Proxima Nova" w:cs="Proxima Nova"/>
                <w:bCs/>
              </w:rPr>
              <w:t>:</w:t>
            </w:r>
          </w:p>
          <w:p w14:paraId="16E83CE3" w14:textId="77777777" w:rsidR="00EC17E4" w:rsidRDefault="00EC17E4" w:rsidP="004F16F0">
            <w:pPr>
              <w:pStyle w:val="ListParagraph"/>
              <w:numPr>
                <w:ilvl w:val="0"/>
                <w:numId w:val="22"/>
              </w:numPr>
            </w:pPr>
            <w:r w:rsidRPr="004F16F0">
              <w:rPr>
                <w:rFonts w:ascii="Proxima Nova" w:eastAsia="Proxima Nova" w:hAnsi="Proxima Nova" w:cs="Proxima Nova"/>
              </w:rPr>
              <w:t xml:space="preserve">Urvashi Dhawan-Biswal, Senior Director, Design and Digital Innovation Directorate, </w:t>
            </w:r>
            <w:r w:rsidRPr="004F16F0">
              <w:rPr>
                <w:rFonts w:ascii="Proxima Nova" w:eastAsia="Proxima Nova" w:hAnsi="Proxima Nova" w:cs="Proxima Nova"/>
                <w:b/>
                <w:bCs/>
              </w:rPr>
              <w:t>Innovation, Science and Economic Development Canada</w:t>
            </w:r>
          </w:p>
          <w:p w14:paraId="66748882" w14:textId="77777777" w:rsidR="00EC17E4" w:rsidRPr="004F16F0" w:rsidRDefault="00EC17E4" w:rsidP="004F16F0">
            <w:pPr>
              <w:pStyle w:val="ListParagraph"/>
              <w:numPr>
                <w:ilvl w:val="0"/>
                <w:numId w:val="22"/>
              </w:numPr>
              <w:rPr>
                <w:rFonts w:ascii="Proxima Nova" w:eastAsia="Proxima Nova" w:hAnsi="Proxima Nova" w:cs="Proxima Nova"/>
                <w:bCs/>
              </w:rPr>
            </w:pPr>
            <w:r w:rsidRPr="004F16F0">
              <w:rPr>
                <w:rFonts w:ascii="Proxima Nova" w:eastAsia="Proxima Nova" w:hAnsi="Proxima Nova" w:cs="Proxima Nova"/>
                <w:bCs/>
              </w:rPr>
              <w:t xml:space="preserve">Kirsten </w:t>
            </w:r>
            <w:proofErr w:type="spellStart"/>
            <w:r w:rsidRPr="004F16F0">
              <w:rPr>
                <w:rFonts w:ascii="Proxima Nova" w:eastAsia="Proxima Nova" w:hAnsi="Proxima Nova" w:cs="Proxima Nova"/>
                <w:bCs/>
              </w:rPr>
              <w:t>Löffler</w:t>
            </w:r>
            <w:proofErr w:type="spellEnd"/>
            <w:r w:rsidRPr="004F16F0">
              <w:rPr>
                <w:rFonts w:ascii="Proxima Nova" w:eastAsia="Proxima Nova" w:hAnsi="Proxima Nova" w:cs="Proxima Nova"/>
                <w:bCs/>
              </w:rPr>
              <w:t xml:space="preserve">, Director, Information, Innovation Technology Branch, </w:t>
            </w:r>
            <w:r w:rsidRPr="004F16F0">
              <w:rPr>
                <w:rFonts w:ascii="Proxima Nova" w:eastAsia="Proxima Nova" w:hAnsi="Proxima Nova" w:cs="Proxima Nova"/>
                <w:b/>
                <w:bCs/>
              </w:rPr>
              <w:t>Employment and Social Development Canada</w:t>
            </w:r>
          </w:p>
          <w:p w14:paraId="1FA5DE56" w14:textId="6AE5A52D" w:rsidR="00EC17E4" w:rsidRPr="004F16F0" w:rsidRDefault="007277DE" w:rsidP="004F16F0">
            <w:pPr>
              <w:pStyle w:val="ListParagraph"/>
              <w:numPr>
                <w:ilvl w:val="0"/>
                <w:numId w:val="22"/>
              </w:numPr>
              <w:rPr>
                <w:rFonts w:ascii="Proxima Nova" w:eastAsia="Proxima Nova" w:hAnsi="Proxima Nova" w:cs="Proxima Nova"/>
                <w:b/>
                <w:bCs/>
              </w:rPr>
            </w:pPr>
            <w:proofErr w:type="spellStart"/>
            <w:r w:rsidRPr="007277DE">
              <w:rPr>
                <w:rFonts w:ascii="Proxima Nova" w:eastAsia="Proxima Nova" w:hAnsi="Proxima Nova" w:cs="Proxima Nova"/>
                <w:bCs/>
              </w:rPr>
              <w:t>Simonida</w:t>
            </w:r>
            <w:proofErr w:type="spellEnd"/>
            <w:r w:rsidRPr="007277DE">
              <w:rPr>
                <w:rFonts w:ascii="Proxima Nova" w:eastAsia="Proxima Nova" w:hAnsi="Proxima Nova" w:cs="Proxima Nova"/>
                <w:bCs/>
              </w:rPr>
              <w:t xml:space="preserve"> Simonovic, PhD</w:t>
            </w:r>
            <w:r w:rsidR="00EC17E4" w:rsidRPr="004F16F0">
              <w:rPr>
                <w:rFonts w:ascii="Proxima Nova" w:eastAsia="Proxima Nova" w:hAnsi="Proxima Nova" w:cs="Proxima Nova"/>
                <w:bCs/>
              </w:rPr>
              <w:t xml:space="preserve">, OPS Accessibility Office Head, </w:t>
            </w:r>
            <w:r w:rsidR="00EC17E4" w:rsidRPr="004F16F0">
              <w:rPr>
                <w:rFonts w:ascii="Proxima Nova" w:eastAsia="Proxima Nova" w:hAnsi="Proxima Nova" w:cs="Proxima Nova"/>
                <w:b/>
                <w:bCs/>
              </w:rPr>
              <w:t>Ontario Treasury Board Secretariat</w:t>
            </w:r>
          </w:p>
          <w:p w14:paraId="394F4D6D" w14:textId="77777777" w:rsidR="00EC17E4" w:rsidRPr="004F16F0" w:rsidRDefault="00EC17E4" w:rsidP="004F16F0">
            <w:pPr>
              <w:pStyle w:val="ListParagraph"/>
              <w:numPr>
                <w:ilvl w:val="0"/>
                <w:numId w:val="22"/>
              </w:numPr>
              <w:rPr>
                <w:rFonts w:ascii="Proxima Nova" w:eastAsia="Proxima Nova" w:hAnsi="Proxima Nova" w:cs="Proxima Nova"/>
                <w:b/>
                <w:bCs/>
              </w:rPr>
            </w:pPr>
            <w:r w:rsidRPr="004F16F0">
              <w:rPr>
                <w:rFonts w:ascii="Proxima Nova" w:eastAsia="Proxima Nova" w:hAnsi="Proxima Nova" w:cs="Proxima Nova"/>
                <w:bCs/>
              </w:rPr>
              <w:t xml:space="preserve">Tony </w:t>
            </w:r>
            <w:proofErr w:type="spellStart"/>
            <w:r w:rsidRPr="004F16F0">
              <w:rPr>
                <w:rFonts w:ascii="Proxima Nova" w:eastAsia="Proxima Nova" w:hAnsi="Proxima Nova" w:cs="Proxima Nova"/>
                <w:bCs/>
              </w:rPr>
              <w:t>Labillois</w:t>
            </w:r>
            <w:proofErr w:type="spellEnd"/>
            <w:r w:rsidRPr="004F16F0">
              <w:rPr>
                <w:rFonts w:ascii="Proxima Nova" w:eastAsia="Proxima Nova" w:hAnsi="Proxima Nova" w:cs="Proxima Nova"/>
                <w:bCs/>
              </w:rPr>
              <w:t xml:space="preserve">, Director, Public Sector Statistics, </w:t>
            </w:r>
            <w:r w:rsidRPr="004F16F0">
              <w:rPr>
                <w:rFonts w:ascii="Proxima Nova" w:eastAsia="Proxima Nova" w:hAnsi="Proxima Nova" w:cs="Proxima Nova"/>
                <w:b/>
                <w:bCs/>
              </w:rPr>
              <w:t>Statistics Canada</w:t>
            </w:r>
          </w:p>
          <w:p w14:paraId="325A33AD" w14:textId="77777777" w:rsidR="00EC17E4" w:rsidRPr="004F16F0" w:rsidRDefault="00EC17E4" w:rsidP="004F16F0">
            <w:pPr>
              <w:pStyle w:val="ListParagraph"/>
              <w:numPr>
                <w:ilvl w:val="0"/>
                <w:numId w:val="22"/>
              </w:numPr>
              <w:rPr>
                <w:rFonts w:ascii="Proxima Nova" w:eastAsia="Proxima Nova" w:hAnsi="Proxima Nova" w:cs="Proxima Nova"/>
              </w:rPr>
            </w:pPr>
            <w:r w:rsidRPr="004F16F0">
              <w:rPr>
                <w:rFonts w:ascii="Proxima Nova" w:eastAsia="Proxima Nova" w:hAnsi="Proxima Nova" w:cs="Proxima Nova"/>
              </w:rPr>
              <w:t xml:space="preserve">Kari Rasmussen, Director, Digital Content Management and Delivery, </w:t>
            </w:r>
            <w:r w:rsidRPr="004F16F0">
              <w:rPr>
                <w:rFonts w:ascii="Proxima Nova" w:eastAsia="Proxima Nova" w:hAnsi="Proxima Nova" w:cs="Proxima Nova"/>
                <w:b/>
                <w:bCs/>
              </w:rPr>
              <w:t>Alberta Ministry of Education</w:t>
            </w:r>
          </w:p>
          <w:p w14:paraId="1D40B2EC" w14:textId="5D93B704" w:rsidR="00EC17E4" w:rsidRPr="00201A78" w:rsidRDefault="00EC17E4" w:rsidP="003E300D">
            <w:pPr>
              <w:rPr>
                <w:rFonts w:ascii="Proxima Nova" w:eastAsia="Proxima Nova" w:hAnsi="Proxima Nova" w:cs="Proxima Nova"/>
                <w:b/>
              </w:rPr>
            </w:pPr>
          </w:p>
        </w:tc>
      </w:tr>
      <w:tr w:rsidR="00EC17E4" w:rsidRPr="00633732" w14:paraId="4CDEB8D7" w14:textId="77777777" w:rsidTr="008A5598">
        <w:trPr>
          <w:cantSplit/>
          <w:trHeight w:val="1065"/>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ED230D" w14:textId="6DE4858D" w:rsidR="0013429D" w:rsidRDefault="0013429D" w:rsidP="00236610">
            <w:pPr>
              <w:spacing w:before="240" w:after="240"/>
              <w:rPr>
                <w:rFonts w:ascii="Proxima Nova" w:eastAsia="Proxima Nova" w:hAnsi="Proxima Nova" w:cs="Proxima Nova"/>
                <w:b/>
                <w:iCs/>
              </w:rPr>
            </w:pPr>
            <w:r>
              <w:rPr>
                <w:rFonts w:ascii="Proxima Nova" w:eastAsia="Proxima Nova" w:hAnsi="Proxima Nova" w:cs="Proxima Nova"/>
                <w:b/>
                <w:iCs/>
              </w:rPr>
              <w:t>2:10pm EST</w:t>
            </w:r>
          </w:p>
          <w:p w14:paraId="1279DD74" w14:textId="4BDA39ED" w:rsidR="00EC17E4" w:rsidRPr="00C80DAD" w:rsidRDefault="00EC17E4" w:rsidP="00236610">
            <w:pPr>
              <w:spacing w:before="240" w:after="240"/>
              <w:rPr>
                <w:rFonts w:ascii="Proxima Nova" w:eastAsia="Proxima Nova" w:hAnsi="Proxima Nova" w:cs="Proxima Nova"/>
                <w:b/>
                <w:iCs/>
              </w:rPr>
            </w:pPr>
            <w:r w:rsidRPr="00C80DAD">
              <w:rPr>
                <w:rFonts w:ascii="Proxima Nova" w:eastAsia="Proxima Nova" w:hAnsi="Proxima Nova" w:cs="Proxima Nova"/>
                <w:b/>
                <w:iCs/>
              </w:rPr>
              <w:t>11:10am</w:t>
            </w:r>
            <w:r w:rsidR="0013429D">
              <w:rPr>
                <w:rFonts w:ascii="Proxima Nova" w:eastAsia="Proxima Nova" w:hAnsi="Proxima Nova" w:cs="Proxima Nova"/>
                <w:b/>
                <w:iCs/>
              </w:rPr>
              <w:t xml:space="preserve"> </w:t>
            </w:r>
            <w:r w:rsidR="0013429D" w:rsidRPr="00C80DAD">
              <w:rPr>
                <w:rFonts w:ascii="Proxima Nova" w:eastAsia="Proxima Nova" w:hAnsi="Proxima Nova" w:cs="Proxima Nova"/>
                <w:b/>
                <w:iCs/>
              </w:rPr>
              <w:t>PST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BC36D6" w14:textId="77777777" w:rsidR="00EC17E4" w:rsidRDefault="00EE3024" w:rsidP="5AEF2721">
            <w:pPr>
              <w:rPr>
                <w:rFonts w:ascii="Proxima Nova" w:eastAsia="Proxima Nova" w:hAnsi="Proxima Nova" w:cs="Proxima Nova"/>
                <w:b/>
              </w:rPr>
            </w:pPr>
            <w:r>
              <w:rPr>
                <w:rFonts w:ascii="Proxima Nova" w:eastAsia="Proxima Nova" w:hAnsi="Proxima Nova" w:cs="Proxima Nova"/>
                <w:b/>
              </w:rPr>
              <w:t>Chair Wrap Up</w:t>
            </w:r>
          </w:p>
          <w:p w14:paraId="11659D0A" w14:textId="77777777" w:rsidR="00EE3024" w:rsidRDefault="00EE3024" w:rsidP="5AEF2721">
            <w:pPr>
              <w:rPr>
                <w:rFonts w:ascii="Proxima Nova" w:eastAsia="Proxima Nova" w:hAnsi="Proxima Nova" w:cs="Proxima Nova"/>
                <w:b/>
              </w:rPr>
            </w:pPr>
          </w:p>
          <w:p w14:paraId="21307FC2" w14:textId="77777777" w:rsidR="00EE3024" w:rsidRDefault="00EE3024" w:rsidP="00EE3024">
            <w:pPr>
              <w:rPr>
                <w:rFonts w:ascii="Proxima Nova" w:eastAsia="Proxima Nova" w:hAnsi="Proxima Nova" w:cs="Proxima Nova"/>
              </w:rPr>
            </w:pPr>
            <w:r w:rsidRPr="004B10F0">
              <w:rPr>
                <w:rFonts w:ascii="Proxima Nova" w:eastAsia="Proxima Nova" w:hAnsi="Proxima Nova" w:cs="Proxima Nova"/>
                <w:u w:val="single"/>
              </w:rPr>
              <w:t>Speaker</w:t>
            </w:r>
            <w:r>
              <w:rPr>
                <w:rFonts w:ascii="Proxima Nova" w:eastAsia="Proxima Nova" w:hAnsi="Proxima Nova" w:cs="Proxima Nova"/>
              </w:rPr>
              <w:t>:</w:t>
            </w:r>
          </w:p>
          <w:p w14:paraId="5CA20B91" w14:textId="77777777" w:rsidR="00EE3024" w:rsidRPr="004B10F0" w:rsidRDefault="00EE3024" w:rsidP="00EE3024">
            <w:pPr>
              <w:rPr>
                <w:rFonts w:ascii="Proxima Nova" w:eastAsia="Proxima Nova" w:hAnsi="Proxima Nova" w:cs="Proxima Nova"/>
              </w:rPr>
            </w:pPr>
            <w:r w:rsidRPr="004B10F0">
              <w:rPr>
                <w:rFonts w:ascii="Proxima Nova" w:eastAsia="Proxima Nova" w:hAnsi="Proxima Nova" w:cs="Proxima Nova"/>
              </w:rPr>
              <w:t xml:space="preserve">Dr. Jennifer </w:t>
            </w:r>
            <w:proofErr w:type="spellStart"/>
            <w:r w:rsidRPr="004B10F0">
              <w:rPr>
                <w:rFonts w:ascii="Proxima Nova" w:eastAsia="Proxima Nova" w:hAnsi="Proxima Nova" w:cs="Proxima Nova"/>
              </w:rPr>
              <w:t>Walinga</w:t>
            </w:r>
            <w:proofErr w:type="spellEnd"/>
          </w:p>
          <w:p w14:paraId="4FA2AE90" w14:textId="77777777" w:rsidR="00EE3024" w:rsidRPr="004B10F0" w:rsidRDefault="00EE3024" w:rsidP="00EE3024">
            <w:pPr>
              <w:rPr>
                <w:rFonts w:ascii="Proxima Nova" w:eastAsia="Proxima Nova" w:hAnsi="Proxima Nova" w:cs="Proxima Nova"/>
              </w:rPr>
            </w:pPr>
            <w:r w:rsidRPr="004B10F0">
              <w:rPr>
                <w:rFonts w:ascii="Proxima Nova" w:eastAsia="Proxima Nova" w:hAnsi="Proxima Nova" w:cs="Proxima Nova"/>
              </w:rPr>
              <w:t>Professor, School of Communication and Culture</w:t>
            </w:r>
          </w:p>
          <w:p w14:paraId="6831783D" w14:textId="2F0FB1F1" w:rsidR="00EE3024" w:rsidRPr="002B7EB9" w:rsidRDefault="00EE3024" w:rsidP="00EE3024">
            <w:pPr>
              <w:rPr>
                <w:rFonts w:ascii="Proxima Nova" w:eastAsia="Proxima Nova" w:hAnsi="Proxima Nova" w:cs="Proxima Nova"/>
                <w:b/>
                <w:bCs/>
              </w:rPr>
            </w:pPr>
            <w:r w:rsidRPr="004B10F0">
              <w:rPr>
                <w:rFonts w:ascii="Proxima Nova" w:eastAsia="Proxima Nova" w:hAnsi="Proxima Nova" w:cs="Proxima Nova"/>
                <w:b/>
                <w:bCs/>
              </w:rPr>
              <w:t>Royal Roads University</w:t>
            </w:r>
          </w:p>
        </w:tc>
      </w:tr>
      <w:tr w:rsidR="00EC17E4" w14:paraId="18D14791" w14:textId="77777777" w:rsidTr="008A5598">
        <w:trPr>
          <w:cantSplit/>
          <w:trHeight w:val="465"/>
        </w:trPr>
        <w:tc>
          <w:tcPr>
            <w:tcW w:w="1691"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522788E" w14:textId="77777777" w:rsidR="00DB10AF" w:rsidRDefault="00E41C57" w:rsidP="00DB10AF">
            <w:pPr>
              <w:spacing w:before="240" w:after="240"/>
              <w:rPr>
                <w:rFonts w:ascii="Proxima Nova" w:eastAsia="Proxima Nova" w:hAnsi="Proxima Nova" w:cs="Proxima Nova"/>
                <w:b/>
                <w:iCs/>
              </w:rPr>
            </w:pPr>
            <w:r>
              <w:rPr>
                <w:rFonts w:ascii="Proxima Nova" w:eastAsia="Proxima Nova" w:hAnsi="Proxima Nova" w:cs="Proxima Nova"/>
                <w:b/>
                <w:iCs/>
              </w:rPr>
              <w:t>2:15pm EST</w:t>
            </w:r>
          </w:p>
          <w:p w14:paraId="2A26B72F" w14:textId="09CA68C8" w:rsidR="00EC17E4" w:rsidRPr="00C80DAD" w:rsidRDefault="00E41C57" w:rsidP="00DB10AF">
            <w:pPr>
              <w:spacing w:before="240" w:after="240"/>
              <w:rPr>
                <w:rFonts w:ascii="Proxima Nova" w:eastAsia="Proxima Nova" w:hAnsi="Proxima Nova" w:cs="Proxima Nova"/>
                <w:b/>
                <w:iCs/>
              </w:rPr>
            </w:pPr>
            <w:r w:rsidRPr="00C80DAD">
              <w:rPr>
                <w:rFonts w:ascii="Proxima Nova" w:eastAsia="Proxima Nova" w:hAnsi="Proxima Nova" w:cs="Proxima Nova"/>
                <w:b/>
                <w:iCs/>
              </w:rPr>
              <w:t>11:1</w:t>
            </w:r>
            <w:r>
              <w:rPr>
                <w:rFonts w:ascii="Proxima Nova" w:eastAsia="Proxima Nova" w:hAnsi="Proxima Nova" w:cs="Proxima Nova"/>
                <w:b/>
                <w:iCs/>
              </w:rPr>
              <w:t>5</w:t>
            </w:r>
            <w:r w:rsidRPr="00C80DAD">
              <w:rPr>
                <w:rFonts w:ascii="Proxima Nova" w:eastAsia="Proxima Nova" w:hAnsi="Proxima Nova" w:cs="Proxima Nova"/>
                <w:b/>
                <w:iCs/>
              </w:rPr>
              <w:t>am</w:t>
            </w:r>
            <w:r>
              <w:rPr>
                <w:rFonts w:ascii="Proxima Nova" w:eastAsia="Proxima Nova" w:hAnsi="Proxima Nova" w:cs="Proxima Nova"/>
                <w:b/>
                <w:iCs/>
              </w:rPr>
              <w:t xml:space="preserve"> </w:t>
            </w:r>
            <w:r w:rsidRPr="00C80DAD">
              <w:rPr>
                <w:rFonts w:ascii="Proxima Nova" w:eastAsia="Proxima Nova" w:hAnsi="Proxima Nova" w:cs="Proxima Nova"/>
                <w:b/>
                <w:iCs/>
              </w:rPr>
              <w:t>PST</w:t>
            </w:r>
          </w:p>
        </w:tc>
        <w:tc>
          <w:tcPr>
            <w:tcW w:w="765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4E4C49" w14:textId="40E2ACDD" w:rsidR="00EC17E4" w:rsidRDefault="00922B1D" w:rsidP="00786B02">
            <w:pPr>
              <w:rPr>
                <w:rFonts w:ascii="Proxima Nova" w:eastAsia="Proxima Nova" w:hAnsi="Proxima Nova" w:cs="Proxima Nova"/>
                <w:b/>
              </w:rPr>
            </w:pPr>
            <w:r w:rsidRPr="00922B1D">
              <w:rPr>
                <w:rFonts w:ascii="Proxima Nova" w:eastAsia="Proxima Nova" w:hAnsi="Proxima Nova" w:cs="Proxima Nova"/>
                <w:b/>
              </w:rPr>
              <w:t>PSN Closing Remarks</w:t>
            </w:r>
            <w:r>
              <w:rPr>
                <w:rFonts w:ascii="Proxima Nova" w:eastAsia="Proxima Nova" w:hAnsi="Proxima Nova" w:cs="Proxima Nova"/>
                <w:b/>
              </w:rPr>
              <w:t xml:space="preserve"> and End of Session</w:t>
            </w:r>
          </w:p>
        </w:tc>
      </w:tr>
    </w:tbl>
    <w:p w14:paraId="2FB33E3F" w14:textId="77777777" w:rsidR="004F677F" w:rsidRDefault="004F677F">
      <w:pPr>
        <w:spacing w:line="240" w:lineRule="auto"/>
        <w:jc w:val="center"/>
        <w:rPr>
          <w:sz w:val="36"/>
          <w:szCs w:val="36"/>
        </w:rPr>
      </w:pPr>
    </w:p>
    <w:p w14:paraId="0A67D60D" w14:textId="77777777" w:rsidR="004F677F" w:rsidRDefault="004F677F">
      <w:pPr>
        <w:spacing w:line="240" w:lineRule="auto"/>
        <w:jc w:val="center"/>
        <w:rPr>
          <w:b/>
          <w:color w:val="479BC1"/>
          <w:sz w:val="34"/>
          <w:szCs w:val="34"/>
        </w:rPr>
      </w:pPr>
    </w:p>
    <w:p w14:paraId="4C8B580F" w14:textId="77777777" w:rsidR="004F677F" w:rsidRDefault="004F677F">
      <w:pPr>
        <w:spacing w:line="240" w:lineRule="auto"/>
        <w:ind w:left="720"/>
      </w:pPr>
    </w:p>
    <w:sectPr w:rsidR="004F677F">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67FFC" w14:textId="77777777" w:rsidR="003725FD" w:rsidRDefault="003725FD">
      <w:pPr>
        <w:spacing w:line="240" w:lineRule="auto"/>
      </w:pPr>
      <w:r>
        <w:separator/>
      </w:r>
    </w:p>
  </w:endnote>
  <w:endnote w:type="continuationSeparator" w:id="0">
    <w:p w14:paraId="35B4D154" w14:textId="77777777" w:rsidR="003725FD" w:rsidRDefault="00372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70CA9" w14:textId="77777777" w:rsidR="003725FD" w:rsidRDefault="003725FD">
      <w:pPr>
        <w:spacing w:line="240" w:lineRule="auto"/>
      </w:pPr>
      <w:r>
        <w:separator/>
      </w:r>
    </w:p>
  </w:footnote>
  <w:footnote w:type="continuationSeparator" w:id="0">
    <w:p w14:paraId="01835955" w14:textId="77777777" w:rsidR="003725FD" w:rsidRDefault="003725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248F" w14:textId="77777777" w:rsidR="004F677F" w:rsidRDefault="00480D90">
    <w:pPr>
      <w:jc w:val="center"/>
    </w:pPr>
    <w:r>
      <w:rPr>
        <w:noProof/>
        <w:lang w:val="en-CA" w:eastAsia="en-CA"/>
      </w:rPr>
      <w:drawing>
        <wp:inline distT="114300" distB="114300" distL="114300" distR="114300" wp14:anchorId="6F351827" wp14:editId="070069A3">
          <wp:extent cx="428625" cy="542925"/>
          <wp:effectExtent l="0" t="0" r="0" b="0"/>
          <wp:docPr id="2" name="image1.png" descr="B-Corp Logo"/>
          <wp:cNvGraphicFramePr/>
          <a:graphic xmlns:a="http://schemas.openxmlformats.org/drawingml/2006/main">
            <a:graphicData uri="http://schemas.openxmlformats.org/drawingml/2006/picture">
              <pic:pic xmlns:pic="http://schemas.openxmlformats.org/drawingml/2006/picture">
                <pic:nvPicPr>
                  <pic:cNvPr id="2" name="image1.png" descr="B-Corp Logo"/>
                  <pic:cNvPicPr preferRelativeResize="0"/>
                </pic:nvPicPr>
                <pic:blipFill>
                  <a:blip r:embed="rId1"/>
                  <a:srcRect/>
                  <a:stretch>
                    <a:fillRect/>
                  </a:stretch>
                </pic:blipFill>
                <pic:spPr>
                  <a:xfrm>
                    <a:off x="0" y="0"/>
                    <a:ext cx="428625" cy="542925"/>
                  </a:xfrm>
                  <a:prstGeom prst="rect">
                    <a:avLst/>
                  </a:prstGeom>
                  <a:ln/>
                </pic:spPr>
              </pic:pic>
            </a:graphicData>
          </a:graphic>
        </wp:inline>
      </w:drawing>
    </w:r>
    <w:r>
      <w:tab/>
    </w:r>
    <w:r>
      <w:tab/>
    </w:r>
    <w:r>
      <w:tab/>
    </w:r>
    <w:r>
      <w:tab/>
    </w:r>
    <w:r>
      <w:tab/>
    </w:r>
    <w:r>
      <w:tab/>
    </w:r>
    <w:r>
      <w:tab/>
    </w:r>
    <w:r>
      <w:tab/>
    </w:r>
    <w:r>
      <w:tab/>
    </w:r>
    <w:r>
      <w:rPr>
        <w:noProof/>
        <w:lang w:val="en-CA" w:eastAsia="en-CA"/>
      </w:rPr>
      <w:drawing>
        <wp:inline distT="114300" distB="114300" distL="114300" distR="114300" wp14:anchorId="257A4025" wp14:editId="5A60E716">
          <wp:extent cx="1095375" cy="342900"/>
          <wp:effectExtent l="0" t="0" r="0" b="0"/>
          <wp:docPr id="1" name="image2.png" descr="Public Sector Network logo"/>
          <wp:cNvGraphicFramePr/>
          <a:graphic xmlns:a="http://schemas.openxmlformats.org/drawingml/2006/main">
            <a:graphicData uri="http://schemas.openxmlformats.org/drawingml/2006/picture">
              <pic:pic xmlns:pic="http://schemas.openxmlformats.org/drawingml/2006/picture">
                <pic:nvPicPr>
                  <pic:cNvPr id="1" name="image2.png" descr="Public Sector Network logo"/>
                  <pic:cNvPicPr preferRelativeResize="0"/>
                </pic:nvPicPr>
                <pic:blipFill>
                  <a:blip r:embed="rId2"/>
                  <a:srcRect/>
                  <a:stretch>
                    <a:fillRect/>
                  </a:stretch>
                </pic:blipFill>
                <pic:spPr>
                  <a:xfrm>
                    <a:off x="0" y="0"/>
                    <a:ext cx="1095375" cy="342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C6543"/>
    <w:multiLevelType w:val="hybridMultilevel"/>
    <w:tmpl w:val="185CCD2E"/>
    <w:lvl w:ilvl="0" w:tplc="0A5853D0">
      <w:start w:val="1"/>
      <w:numFmt w:val="bullet"/>
      <w:lvlText w:val=""/>
      <w:lvlJc w:val="left"/>
      <w:pPr>
        <w:ind w:left="720" w:hanging="360"/>
      </w:pPr>
      <w:rPr>
        <w:rFonts w:ascii="Symbol" w:hAnsi="Symbol" w:hint="default"/>
      </w:rPr>
    </w:lvl>
    <w:lvl w:ilvl="1" w:tplc="E7401536">
      <w:start w:val="1"/>
      <w:numFmt w:val="bullet"/>
      <w:lvlText w:val="o"/>
      <w:lvlJc w:val="left"/>
      <w:pPr>
        <w:ind w:left="1440" w:hanging="360"/>
      </w:pPr>
      <w:rPr>
        <w:rFonts w:ascii="Courier New" w:hAnsi="Courier New" w:hint="default"/>
      </w:rPr>
    </w:lvl>
    <w:lvl w:ilvl="2" w:tplc="2A103222">
      <w:start w:val="1"/>
      <w:numFmt w:val="bullet"/>
      <w:lvlText w:val=""/>
      <w:lvlJc w:val="left"/>
      <w:pPr>
        <w:ind w:left="2160" w:hanging="360"/>
      </w:pPr>
      <w:rPr>
        <w:rFonts w:ascii="Wingdings" w:hAnsi="Wingdings" w:hint="default"/>
      </w:rPr>
    </w:lvl>
    <w:lvl w:ilvl="3" w:tplc="A33E2E34">
      <w:start w:val="1"/>
      <w:numFmt w:val="bullet"/>
      <w:lvlText w:val=""/>
      <w:lvlJc w:val="left"/>
      <w:pPr>
        <w:ind w:left="2880" w:hanging="360"/>
      </w:pPr>
      <w:rPr>
        <w:rFonts w:ascii="Symbol" w:hAnsi="Symbol" w:hint="default"/>
      </w:rPr>
    </w:lvl>
    <w:lvl w:ilvl="4" w:tplc="FD7C3A06">
      <w:start w:val="1"/>
      <w:numFmt w:val="bullet"/>
      <w:lvlText w:val="o"/>
      <w:lvlJc w:val="left"/>
      <w:pPr>
        <w:ind w:left="3600" w:hanging="360"/>
      </w:pPr>
      <w:rPr>
        <w:rFonts w:ascii="Courier New" w:hAnsi="Courier New" w:hint="default"/>
      </w:rPr>
    </w:lvl>
    <w:lvl w:ilvl="5" w:tplc="76D0889E">
      <w:start w:val="1"/>
      <w:numFmt w:val="bullet"/>
      <w:lvlText w:val=""/>
      <w:lvlJc w:val="left"/>
      <w:pPr>
        <w:ind w:left="4320" w:hanging="360"/>
      </w:pPr>
      <w:rPr>
        <w:rFonts w:ascii="Wingdings" w:hAnsi="Wingdings" w:hint="default"/>
      </w:rPr>
    </w:lvl>
    <w:lvl w:ilvl="6" w:tplc="B19E849A">
      <w:start w:val="1"/>
      <w:numFmt w:val="bullet"/>
      <w:lvlText w:val=""/>
      <w:lvlJc w:val="left"/>
      <w:pPr>
        <w:ind w:left="5040" w:hanging="360"/>
      </w:pPr>
      <w:rPr>
        <w:rFonts w:ascii="Symbol" w:hAnsi="Symbol" w:hint="default"/>
      </w:rPr>
    </w:lvl>
    <w:lvl w:ilvl="7" w:tplc="B00C6BF4">
      <w:start w:val="1"/>
      <w:numFmt w:val="bullet"/>
      <w:lvlText w:val="o"/>
      <w:lvlJc w:val="left"/>
      <w:pPr>
        <w:ind w:left="5760" w:hanging="360"/>
      </w:pPr>
      <w:rPr>
        <w:rFonts w:ascii="Courier New" w:hAnsi="Courier New" w:hint="default"/>
      </w:rPr>
    </w:lvl>
    <w:lvl w:ilvl="8" w:tplc="FE6E5AFE">
      <w:start w:val="1"/>
      <w:numFmt w:val="bullet"/>
      <w:lvlText w:val=""/>
      <w:lvlJc w:val="left"/>
      <w:pPr>
        <w:ind w:left="6480" w:hanging="360"/>
      </w:pPr>
      <w:rPr>
        <w:rFonts w:ascii="Wingdings" w:hAnsi="Wingdings" w:hint="default"/>
      </w:rPr>
    </w:lvl>
  </w:abstractNum>
  <w:abstractNum w:abstractNumId="1" w15:restartNumberingAfterBreak="0">
    <w:nsid w:val="12B8523E"/>
    <w:multiLevelType w:val="hybridMultilevel"/>
    <w:tmpl w:val="E8F45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29389B"/>
    <w:multiLevelType w:val="multilevel"/>
    <w:tmpl w:val="9CE6CE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AE098D"/>
    <w:multiLevelType w:val="multilevel"/>
    <w:tmpl w:val="54F80A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573DB"/>
    <w:multiLevelType w:val="hybridMultilevel"/>
    <w:tmpl w:val="D850E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AD4BB6"/>
    <w:multiLevelType w:val="hybridMultilevel"/>
    <w:tmpl w:val="5ADE8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C31A0C"/>
    <w:multiLevelType w:val="multilevel"/>
    <w:tmpl w:val="D91CA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2C0DA8"/>
    <w:multiLevelType w:val="hybridMultilevel"/>
    <w:tmpl w:val="10306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C638AA"/>
    <w:multiLevelType w:val="hybridMultilevel"/>
    <w:tmpl w:val="47620A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BA84A95"/>
    <w:multiLevelType w:val="multilevel"/>
    <w:tmpl w:val="0E423AF8"/>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68114D"/>
    <w:multiLevelType w:val="multilevel"/>
    <w:tmpl w:val="E5D6E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52884"/>
    <w:multiLevelType w:val="hybridMultilevel"/>
    <w:tmpl w:val="2FD099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96454DE"/>
    <w:multiLevelType w:val="multilevel"/>
    <w:tmpl w:val="22C08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B30648"/>
    <w:multiLevelType w:val="multilevel"/>
    <w:tmpl w:val="52804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DF5290"/>
    <w:multiLevelType w:val="hybridMultilevel"/>
    <w:tmpl w:val="64966E62"/>
    <w:lvl w:ilvl="0" w:tplc="BC8AAB1E">
      <w:start w:val="1"/>
      <w:numFmt w:val="bullet"/>
      <w:lvlText w:val="●"/>
      <w:lvlJc w:val="left"/>
      <w:pPr>
        <w:ind w:left="720" w:hanging="360"/>
      </w:pPr>
      <w:rPr>
        <w:u w:val="none"/>
      </w:rPr>
    </w:lvl>
    <w:lvl w:ilvl="1" w:tplc="25A0B234">
      <w:start w:val="1"/>
      <w:numFmt w:val="bullet"/>
      <w:lvlText w:val="○"/>
      <w:lvlJc w:val="left"/>
      <w:pPr>
        <w:ind w:left="1440" w:hanging="360"/>
      </w:pPr>
      <w:rPr>
        <w:u w:val="none"/>
      </w:rPr>
    </w:lvl>
    <w:lvl w:ilvl="2" w:tplc="E6F83ECE">
      <w:start w:val="1"/>
      <w:numFmt w:val="bullet"/>
      <w:lvlText w:val="■"/>
      <w:lvlJc w:val="left"/>
      <w:pPr>
        <w:ind w:left="2160" w:hanging="360"/>
      </w:pPr>
      <w:rPr>
        <w:u w:val="none"/>
      </w:rPr>
    </w:lvl>
    <w:lvl w:ilvl="3" w:tplc="DADE1E56">
      <w:start w:val="1"/>
      <w:numFmt w:val="bullet"/>
      <w:lvlText w:val="●"/>
      <w:lvlJc w:val="left"/>
      <w:pPr>
        <w:ind w:left="2880" w:hanging="360"/>
      </w:pPr>
      <w:rPr>
        <w:u w:val="none"/>
      </w:rPr>
    </w:lvl>
    <w:lvl w:ilvl="4" w:tplc="119AA3AC">
      <w:start w:val="1"/>
      <w:numFmt w:val="bullet"/>
      <w:lvlText w:val="○"/>
      <w:lvlJc w:val="left"/>
      <w:pPr>
        <w:ind w:left="3600" w:hanging="360"/>
      </w:pPr>
      <w:rPr>
        <w:u w:val="none"/>
      </w:rPr>
    </w:lvl>
    <w:lvl w:ilvl="5" w:tplc="A36C02E2">
      <w:start w:val="1"/>
      <w:numFmt w:val="bullet"/>
      <w:lvlText w:val="■"/>
      <w:lvlJc w:val="left"/>
      <w:pPr>
        <w:ind w:left="4320" w:hanging="360"/>
      </w:pPr>
      <w:rPr>
        <w:u w:val="none"/>
      </w:rPr>
    </w:lvl>
    <w:lvl w:ilvl="6" w:tplc="15C8F348">
      <w:start w:val="1"/>
      <w:numFmt w:val="bullet"/>
      <w:lvlText w:val="●"/>
      <w:lvlJc w:val="left"/>
      <w:pPr>
        <w:ind w:left="5040" w:hanging="360"/>
      </w:pPr>
      <w:rPr>
        <w:u w:val="none"/>
      </w:rPr>
    </w:lvl>
    <w:lvl w:ilvl="7" w:tplc="A6BCFFBC">
      <w:start w:val="1"/>
      <w:numFmt w:val="bullet"/>
      <w:lvlText w:val="○"/>
      <w:lvlJc w:val="left"/>
      <w:pPr>
        <w:ind w:left="5760" w:hanging="360"/>
      </w:pPr>
      <w:rPr>
        <w:u w:val="none"/>
      </w:rPr>
    </w:lvl>
    <w:lvl w:ilvl="8" w:tplc="78A4C47A">
      <w:start w:val="1"/>
      <w:numFmt w:val="bullet"/>
      <w:lvlText w:val="■"/>
      <w:lvlJc w:val="left"/>
      <w:pPr>
        <w:ind w:left="6480" w:hanging="360"/>
      </w:pPr>
      <w:rPr>
        <w:u w:val="none"/>
      </w:rPr>
    </w:lvl>
  </w:abstractNum>
  <w:abstractNum w:abstractNumId="15" w15:restartNumberingAfterBreak="0">
    <w:nsid w:val="516720B9"/>
    <w:multiLevelType w:val="hybridMultilevel"/>
    <w:tmpl w:val="0E007E94"/>
    <w:lvl w:ilvl="0" w:tplc="A1E8B54A">
      <w:start w:val="1"/>
      <w:numFmt w:val="bullet"/>
      <w:lvlText w:val="●"/>
      <w:lvlJc w:val="left"/>
      <w:pPr>
        <w:ind w:left="720" w:hanging="360"/>
      </w:pPr>
      <w:rPr>
        <w:u w:val="none"/>
      </w:rPr>
    </w:lvl>
    <w:lvl w:ilvl="1" w:tplc="79B6DCD0">
      <w:start w:val="1"/>
      <w:numFmt w:val="bullet"/>
      <w:lvlText w:val="○"/>
      <w:lvlJc w:val="left"/>
      <w:pPr>
        <w:ind w:left="1440" w:hanging="360"/>
      </w:pPr>
      <w:rPr>
        <w:u w:val="none"/>
      </w:rPr>
    </w:lvl>
    <w:lvl w:ilvl="2" w:tplc="9F9815A6">
      <w:start w:val="1"/>
      <w:numFmt w:val="bullet"/>
      <w:lvlText w:val="■"/>
      <w:lvlJc w:val="left"/>
      <w:pPr>
        <w:ind w:left="2160" w:hanging="360"/>
      </w:pPr>
      <w:rPr>
        <w:u w:val="none"/>
      </w:rPr>
    </w:lvl>
    <w:lvl w:ilvl="3" w:tplc="E202297E">
      <w:start w:val="1"/>
      <w:numFmt w:val="bullet"/>
      <w:lvlText w:val="●"/>
      <w:lvlJc w:val="left"/>
      <w:pPr>
        <w:ind w:left="2880" w:hanging="360"/>
      </w:pPr>
      <w:rPr>
        <w:u w:val="none"/>
      </w:rPr>
    </w:lvl>
    <w:lvl w:ilvl="4" w:tplc="34309DDC">
      <w:start w:val="1"/>
      <w:numFmt w:val="bullet"/>
      <w:lvlText w:val="○"/>
      <w:lvlJc w:val="left"/>
      <w:pPr>
        <w:ind w:left="3600" w:hanging="360"/>
      </w:pPr>
      <w:rPr>
        <w:u w:val="none"/>
      </w:rPr>
    </w:lvl>
    <w:lvl w:ilvl="5" w:tplc="A75642D2">
      <w:start w:val="1"/>
      <w:numFmt w:val="bullet"/>
      <w:lvlText w:val="■"/>
      <w:lvlJc w:val="left"/>
      <w:pPr>
        <w:ind w:left="4320" w:hanging="360"/>
      </w:pPr>
      <w:rPr>
        <w:u w:val="none"/>
      </w:rPr>
    </w:lvl>
    <w:lvl w:ilvl="6" w:tplc="C3EE02C2">
      <w:start w:val="1"/>
      <w:numFmt w:val="bullet"/>
      <w:lvlText w:val="●"/>
      <w:lvlJc w:val="left"/>
      <w:pPr>
        <w:ind w:left="5040" w:hanging="360"/>
      </w:pPr>
      <w:rPr>
        <w:u w:val="none"/>
      </w:rPr>
    </w:lvl>
    <w:lvl w:ilvl="7" w:tplc="057A867A">
      <w:start w:val="1"/>
      <w:numFmt w:val="bullet"/>
      <w:lvlText w:val="○"/>
      <w:lvlJc w:val="left"/>
      <w:pPr>
        <w:ind w:left="5760" w:hanging="360"/>
      </w:pPr>
      <w:rPr>
        <w:u w:val="none"/>
      </w:rPr>
    </w:lvl>
    <w:lvl w:ilvl="8" w:tplc="7B701A70">
      <w:start w:val="1"/>
      <w:numFmt w:val="bullet"/>
      <w:lvlText w:val="■"/>
      <w:lvlJc w:val="left"/>
      <w:pPr>
        <w:ind w:left="6480" w:hanging="360"/>
      </w:pPr>
      <w:rPr>
        <w:u w:val="none"/>
      </w:rPr>
    </w:lvl>
  </w:abstractNum>
  <w:abstractNum w:abstractNumId="16" w15:restartNumberingAfterBreak="0">
    <w:nsid w:val="57FF203A"/>
    <w:multiLevelType w:val="hybridMultilevel"/>
    <w:tmpl w:val="212610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B7C61BE"/>
    <w:multiLevelType w:val="hybridMultilevel"/>
    <w:tmpl w:val="F7DC58D0"/>
    <w:lvl w:ilvl="0" w:tplc="9B1C02EC">
      <w:start w:val="1"/>
      <w:numFmt w:val="bullet"/>
      <w:lvlText w:val="●"/>
      <w:lvlJc w:val="left"/>
      <w:pPr>
        <w:ind w:left="720" w:hanging="360"/>
      </w:pPr>
      <w:rPr>
        <w:u w:val="none"/>
      </w:rPr>
    </w:lvl>
    <w:lvl w:ilvl="1" w:tplc="6CE62AF8">
      <w:start w:val="1"/>
      <w:numFmt w:val="bullet"/>
      <w:lvlText w:val="○"/>
      <w:lvlJc w:val="left"/>
      <w:pPr>
        <w:ind w:left="1440" w:hanging="360"/>
      </w:pPr>
      <w:rPr>
        <w:u w:val="none"/>
      </w:rPr>
    </w:lvl>
    <w:lvl w:ilvl="2" w:tplc="EBEE99F0">
      <w:start w:val="1"/>
      <w:numFmt w:val="bullet"/>
      <w:lvlText w:val="■"/>
      <w:lvlJc w:val="left"/>
      <w:pPr>
        <w:ind w:left="2160" w:hanging="360"/>
      </w:pPr>
      <w:rPr>
        <w:u w:val="none"/>
      </w:rPr>
    </w:lvl>
    <w:lvl w:ilvl="3" w:tplc="F312BBD0">
      <w:start w:val="1"/>
      <w:numFmt w:val="bullet"/>
      <w:lvlText w:val="●"/>
      <w:lvlJc w:val="left"/>
      <w:pPr>
        <w:ind w:left="2880" w:hanging="360"/>
      </w:pPr>
      <w:rPr>
        <w:u w:val="none"/>
      </w:rPr>
    </w:lvl>
    <w:lvl w:ilvl="4" w:tplc="91784FAA">
      <w:start w:val="1"/>
      <w:numFmt w:val="bullet"/>
      <w:lvlText w:val="○"/>
      <w:lvlJc w:val="left"/>
      <w:pPr>
        <w:ind w:left="3600" w:hanging="360"/>
      </w:pPr>
      <w:rPr>
        <w:u w:val="none"/>
      </w:rPr>
    </w:lvl>
    <w:lvl w:ilvl="5" w:tplc="AB008C8A">
      <w:start w:val="1"/>
      <w:numFmt w:val="bullet"/>
      <w:lvlText w:val="■"/>
      <w:lvlJc w:val="left"/>
      <w:pPr>
        <w:ind w:left="4320" w:hanging="360"/>
      </w:pPr>
      <w:rPr>
        <w:u w:val="none"/>
      </w:rPr>
    </w:lvl>
    <w:lvl w:ilvl="6" w:tplc="220A6608">
      <w:start w:val="1"/>
      <w:numFmt w:val="bullet"/>
      <w:lvlText w:val="●"/>
      <w:lvlJc w:val="left"/>
      <w:pPr>
        <w:ind w:left="5040" w:hanging="360"/>
      </w:pPr>
      <w:rPr>
        <w:u w:val="none"/>
      </w:rPr>
    </w:lvl>
    <w:lvl w:ilvl="7" w:tplc="98789ADA">
      <w:start w:val="1"/>
      <w:numFmt w:val="bullet"/>
      <w:lvlText w:val="○"/>
      <w:lvlJc w:val="left"/>
      <w:pPr>
        <w:ind w:left="5760" w:hanging="360"/>
      </w:pPr>
      <w:rPr>
        <w:u w:val="none"/>
      </w:rPr>
    </w:lvl>
    <w:lvl w:ilvl="8" w:tplc="387E82F6">
      <w:start w:val="1"/>
      <w:numFmt w:val="bullet"/>
      <w:lvlText w:val="■"/>
      <w:lvlJc w:val="left"/>
      <w:pPr>
        <w:ind w:left="6480" w:hanging="360"/>
      </w:pPr>
      <w:rPr>
        <w:u w:val="none"/>
      </w:rPr>
    </w:lvl>
  </w:abstractNum>
  <w:abstractNum w:abstractNumId="18" w15:restartNumberingAfterBreak="0">
    <w:nsid w:val="69F66294"/>
    <w:multiLevelType w:val="hybridMultilevel"/>
    <w:tmpl w:val="1BCE2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4164CFC"/>
    <w:multiLevelType w:val="hybridMultilevel"/>
    <w:tmpl w:val="48CE5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AC5EC6"/>
    <w:multiLevelType w:val="hybridMultilevel"/>
    <w:tmpl w:val="28DCF066"/>
    <w:lvl w:ilvl="0" w:tplc="D346B9D6">
      <w:start w:val="1"/>
      <w:numFmt w:val="bullet"/>
      <w:lvlText w:val="●"/>
      <w:lvlJc w:val="left"/>
      <w:pPr>
        <w:ind w:left="720" w:hanging="360"/>
      </w:pPr>
      <w:rPr>
        <w:u w:val="none"/>
      </w:rPr>
    </w:lvl>
    <w:lvl w:ilvl="1" w:tplc="C450E100">
      <w:start w:val="1"/>
      <w:numFmt w:val="bullet"/>
      <w:lvlText w:val="○"/>
      <w:lvlJc w:val="left"/>
      <w:pPr>
        <w:ind w:left="1440" w:hanging="360"/>
      </w:pPr>
      <w:rPr>
        <w:u w:val="none"/>
      </w:rPr>
    </w:lvl>
    <w:lvl w:ilvl="2" w:tplc="46DE155C">
      <w:start w:val="1"/>
      <w:numFmt w:val="bullet"/>
      <w:lvlText w:val="■"/>
      <w:lvlJc w:val="left"/>
      <w:pPr>
        <w:ind w:left="2160" w:hanging="360"/>
      </w:pPr>
      <w:rPr>
        <w:u w:val="none"/>
      </w:rPr>
    </w:lvl>
    <w:lvl w:ilvl="3" w:tplc="E2B00B6C">
      <w:start w:val="1"/>
      <w:numFmt w:val="bullet"/>
      <w:lvlText w:val="●"/>
      <w:lvlJc w:val="left"/>
      <w:pPr>
        <w:ind w:left="2880" w:hanging="360"/>
      </w:pPr>
      <w:rPr>
        <w:u w:val="none"/>
      </w:rPr>
    </w:lvl>
    <w:lvl w:ilvl="4" w:tplc="75D0093C">
      <w:start w:val="1"/>
      <w:numFmt w:val="bullet"/>
      <w:lvlText w:val="○"/>
      <w:lvlJc w:val="left"/>
      <w:pPr>
        <w:ind w:left="3600" w:hanging="360"/>
      </w:pPr>
      <w:rPr>
        <w:u w:val="none"/>
      </w:rPr>
    </w:lvl>
    <w:lvl w:ilvl="5" w:tplc="9AEE1E00">
      <w:start w:val="1"/>
      <w:numFmt w:val="bullet"/>
      <w:lvlText w:val="■"/>
      <w:lvlJc w:val="left"/>
      <w:pPr>
        <w:ind w:left="4320" w:hanging="360"/>
      </w:pPr>
      <w:rPr>
        <w:u w:val="none"/>
      </w:rPr>
    </w:lvl>
    <w:lvl w:ilvl="6" w:tplc="674C44CE">
      <w:start w:val="1"/>
      <w:numFmt w:val="bullet"/>
      <w:lvlText w:val="●"/>
      <w:lvlJc w:val="left"/>
      <w:pPr>
        <w:ind w:left="5040" w:hanging="360"/>
      </w:pPr>
      <w:rPr>
        <w:u w:val="none"/>
      </w:rPr>
    </w:lvl>
    <w:lvl w:ilvl="7" w:tplc="FFDE78C6">
      <w:start w:val="1"/>
      <w:numFmt w:val="bullet"/>
      <w:lvlText w:val="○"/>
      <w:lvlJc w:val="left"/>
      <w:pPr>
        <w:ind w:left="5760" w:hanging="360"/>
      </w:pPr>
      <w:rPr>
        <w:u w:val="none"/>
      </w:rPr>
    </w:lvl>
    <w:lvl w:ilvl="8" w:tplc="CDCE16AE">
      <w:start w:val="1"/>
      <w:numFmt w:val="bullet"/>
      <w:lvlText w:val="■"/>
      <w:lvlJc w:val="left"/>
      <w:pPr>
        <w:ind w:left="6480" w:hanging="360"/>
      </w:pPr>
      <w:rPr>
        <w:u w:val="none"/>
      </w:rPr>
    </w:lvl>
  </w:abstractNum>
  <w:abstractNum w:abstractNumId="21" w15:restartNumberingAfterBreak="0">
    <w:nsid w:val="7CE52EC8"/>
    <w:multiLevelType w:val="hybridMultilevel"/>
    <w:tmpl w:val="DE4A592E"/>
    <w:lvl w:ilvl="0" w:tplc="BC48A29A">
      <w:start w:val="1"/>
      <w:numFmt w:val="bullet"/>
      <w:lvlText w:val="●"/>
      <w:lvlJc w:val="left"/>
      <w:pPr>
        <w:ind w:left="720" w:hanging="360"/>
      </w:pPr>
      <w:rPr>
        <w:u w:val="none"/>
      </w:rPr>
    </w:lvl>
    <w:lvl w:ilvl="1" w:tplc="5890DDBC">
      <w:start w:val="1"/>
      <w:numFmt w:val="bullet"/>
      <w:lvlText w:val="○"/>
      <w:lvlJc w:val="left"/>
      <w:pPr>
        <w:ind w:left="1440" w:hanging="360"/>
      </w:pPr>
      <w:rPr>
        <w:u w:val="none"/>
      </w:rPr>
    </w:lvl>
    <w:lvl w:ilvl="2" w:tplc="26BC4FAC">
      <w:start w:val="1"/>
      <w:numFmt w:val="bullet"/>
      <w:lvlText w:val="■"/>
      <w:lvlJc w:val="left"/>
      <w:pPr>
        <w:ind w:left="2160" w:hanging="360"/>
      </w:pPr>
      <w:rPr>
        <w:u w:val="none"/>
      </w:rPr>
    </w:lvl>
    <w:lvl w:ilvl="3" w:tplc="05A028F8">
      <w:start w:val="1"/>
      <w:numFmt w:val="bullet"/>
      <w:lvlText w:val="●"/>
      <w:lvlJc w:val="left"/>
      <w:pPr>
        <w:ind w:left="2880" w:hanging="360"/>
      </w:pPr>
      <w:rPr>
        <w:u w:val="none"/>
      </w:rPr>
    </w:lvl>
    <w:lvl w:ilvl="4" w:tplc="31A4C298">
      <w:start w:val="1"/>
      <w:numFmt w:val="bullet"/>
      <w:lvlText w:val="○"/>
      <w:lvlJc w:val="left"/>
      <w:pPr>
        <w:ind w:left="3600" w:hanging="360"/>
      </w:pPr>
      <w:rPr>
        <w:u w:val="none"/>
      </w:rPr>
    </w:lvl>
    <w:lvl w:ilvl="5" w:tplc="C4A20B66">
      <w:start w:val="1"/>
      <w:numFmt w:val="bullet"/>
      <w:lvlText w:val="■"/>
      <w:lvlJc w:val="left"/>
      <w:pPr>
        <w:ind w:left="4320" w:hanging="360"/>
      </w:pPr>
      <w:rPr>
        <w:u w:val="none"/>
      </w:rPr>
    </w:lvl>
    <w:lvl w:ilvl="6" w:tplc="9B324EF8">
      <w:start w:val="1"/>
      <w:numFmt w:val="bullet"/>
      <w:lvlText w:val="●"/>
      <w:lvlJc w:val="left"/>
      <w:pPr>
        <w:ind w:left="5040" w:hanging="360"/>
      </w:pPr>
      <w:rPr>
        <w:u w:val="none"/>
      </w:rPr>
    </w:lvl>
    <w:lvl w:ilvl="7" w:tplc="D3BED6E2">
      <w:start w:val="1"/>
      <w:numFmt w:val="bullet"/>
      <w:lvlText w:val="○"/>
      <w:lvlJc w:val="left"/>
      <w:pPr>
        <w:ind w:left="5760" w:hanging="360"/>
      </w:pPr>
      <w:rPr>
        <w:u w:val="none"/>
      </w:rPr>
    </w:lvl>
    <w:lvl w:ilvl="8" w:tplc="589CCEDC">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20"/>
  </w:num>
  <w:num w:numId="5">
    <w:abstractNumId w:val="21"/>
  </w:num>
  <w:num w:numId="6">
    <w:abstractNumId w:val="14"/>
  </w:num>
  <w:num w:numId="7">
    <w:abstractNumId w:val="6"/>
  </w:num>
  <w:num w:numId="8">
    <w:abstractNumId w:val="12"/>
  </w:num>
  <w:num w:numId="9">
    <w:abstractNumId w:val="9"/>
  </w:num>
  <w:num w:numId="10">
    <w:abstractNumId w:val="17"/>
  </w:num>
  <w:num w:numId="11">
    <w:abstractNumId w:val="15"/>
  </w:num>
  <w:num w:numId="12">
    <w:abstractNumId w:val="13"/>
  </w:num>
  <w:num w:numId="13">
    <w:abstractNumId w:val="5"/>
  </w:num>
  <w:num w:numId="14">
    <w:abstractNumId w:val="19"/>
  </w:num>
  <w:num w:numId="15">
    <w:abstractNumId w:val="10"/>
  </w:num>
  <w:num w:numId="16">
    <w:abstractNumId w:val="11"/>
  </w:num>
  <w:num w:numId="17">
    <w:abstractNumId w:val="8"/>
  </w:num>
  <w:num w:numId="18">
    <w:abstractNumId w:val="16"/>
  </w:num>
  <w:num w:numId="19">
    <w:abstractNumId w:val="1"/>
  </w:num>
  <w:num w:numId="20">
    <w:abstractNumId w:val="18"/>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7F"/>
    <w:rsid w:val="000C173C"/>
    <w:rsid w:val="000C2164"/>
    <w:rsid w:val="000F7E6D"/>
    <w:rsid w:val="0013429D"/>
    <w:rsid w:val="00142639"/>
    <w:rsid w:val="001A0FA8"/>
    <w:rsid w:val="001A5671"/>
    <w:rsid w:val="00201A78"/>
    <w:rsid w:val="00215467"/>
    <w:rsid w:val="0021DB50"/>
    <w:rsid w:val="00236610"/>
    <w:rsid w:val="00277B29"/>
    <w:rsid w:val="002967E1"/>
    <w:rsid w:val="002B7EB9"/>
    <w:rsid w:val="002E50EA"/>
    <w:rsid w:val="002F76FB"/>
    <w:rsid w:val="00303FD5"/>
    <w:rsid w:val="00306E6F"/>
    <w:rsid w:val="00353883"/>
    <w:rsid w:val="003725FD"/>
    <w:rsid w:val="003E300D"/>
    <w:rsid w:val="0040103D"/>
    <w:rsid w:val="00480D90"/>
    <w:rsid w:val="004B10F0"/>
    <w:rsid w:val="004F16F0"/>
    <w:rsid w:val="004F677F"/>
    <w:rsid w:val="00633732"/>
    <w:rsid w:val="006744EB"/>
    <w:rsid w:val="006D485D"/>
    <w:rsid w:val="007277DE"/>
    <w:rsid w:val="0078546D"/>
    <w:rsid w:val="00786B02"/>
    <w:rsid w:val="007E6A42"/>
    <w:rsid w:val="007E750B"/>
    <w:rsid w:val="00872835"/>
    <w:rsid w:val="00890FB2"/>
    <w:rsid w:val="00895C3A"/>
    <w:rsid w:val="008A5598"/>
    <w:rsid w:val="008B232F"/>
    <w:rsid w:val="00922B1D"/>
    <w:rsid w:val="0092762F"/>
    <w:rsid w:val="009B3B53"/>
    <w:rsid w:val="00AD58B3"/>
    <w:rsid w:val="00BB7F1B"/>
    <w:rsid w:val="00C063C7"/>
    <w:rsid w:val="00C33DA0"/>
    <w:rsid w:val="00C80DAD"/>
    <w:rsid w:val="00CC596A"/>
    <w:rsid w:val="00CD37CD"/>
    <w:rsid w:val="00DA2244"/>
    <w:rsid w:val="00DB10AF"/>
    <w:rsid w:val="00DC1B95"/>
    <w:rsid w:val="00DD6865"/>
    <w:rsid w:val="00DE21F0"/>
    <w:rsid w:val="00E41C57"/>
    <w:rsid w:val="00EC0724"/>
    <w:rsid w:val="00EC17E4"/>
    <w:rsid w:val="00EE0603"/>
    <w:rsid w:val="00EE3024"/>
    <w:rsid w:val="00F015F1"/>
    <w:rsid w:val="00FB3922"/>
    <w:rsid w:val="00FF270C"/>
    <w:rsid w:val="015C5D28"/>
    <w:rsid w:val="03EE03B4"/>
    <w:rsid w:val="0607A132"/>
    <w:rsid w:val="0690AE85"/>
    <w:rsid w:val="0734B8B9"/>
    <w:rsid w:val="073CB7D8"/>
    <w:rsid w:val="0A030B98"/>
    <w:rsid w:val="0E162668"/>
    <w:rsid w:val="102F986A"/>
    <w:rsid w:val="1122BF6C"/>
    <w:rsid w:val="11720741"/>
    <w:rsid w:val="13DBDD64"/>
    <w:rsid w:val="146C18F2"/>
    <w:rsid w:val="1492D536"/>
    <w:rsid w:val="14A4852D"/>
    <w:rsid w:val="14A516E8"/>
    <w:rsid w:val="14EAD627"/>
    <w:rsid w:val="14EFE2E8"/>
    <w:rsid w:val="14FD2252"/>
    <w:rsid w:val="17DE97C8"/>
    <w:rsid w:val="1BC33DBA"/>
    <w:rsid w:val="1C5B9002"/>
    <w:rsid w:val="1E11E2FD"/>
    <w:rsid w:val="1E1B7C69"/>
    <w:rsid w:val="1F2F73D5"/>
    <w:rsid w:val="1F669BD3"/>
    <w:rsid w:val="24D10988"/>
    <w:rsid w:val="2788F941"/>
    <w:rsid w:val="28568FBF"/>
    <w:rsid w:val="2D210DEF"/>
    <w:rsid w:val="2F69934F"/>
    <w:rsid w:val="2F75E9BE"/>
    <w:rsid w:val="2FDAF24F"/>
    <w:rsid w:val="346C831C"/>
    <w:rsid w:val="3547B9BC"/>
    <w:rsid w:val="35F469BA"/>
    <w:rsid w:val="3755DAC9"/>
    <w:rsid w:val="3DB1B5BA"/>
    <w:rsid w:val="40997C1B"/>
    <w:rsid w:val="4161BE4F"/>
    <w:rsid w:val="427A3AD9"/>
    <w:rsid w:val="438F273D"/>
    <w:rsid w:val="44CF48AD"/>
    <w:rsid w:val="455A479D"/>
    <w:rsid w:val="45E193D4"/>
    <w:rsid w:val="465801ED"/>
    <w:rsid w:val="46C038FA"/>
    <w:rsid w:val="4BF40A8A"/>
    <w:rsid w:val="4C730F28"/>
    <w:rsid w:val="538F666A"/>
    <w:rsid w:val="53D8BF2A"/>
    <w:rsid w:val="5409103B"/>
    <w:rsid w:val="540B570E"/>
    <w:rsid w:val="546C50AF"/>
    <w:rsid w:val="567FE07F"/>
    <w:rsid w:val="56A83F55"/>
    <w:rsid w:val="5A732CCB"/>
    <w:rsid w:val="5AEF2721"/>
    <w:rsid w:val="5B53A194"/>
    <w:rsid w:val="5C7B77B0"/>
    <w:rsid w:val="5F0FA219"/>
    <w:rsid w:val="60049161"/>
    <w:rsid w:val="60116263"/>
    <w:rsid w:val="63E76352"/>
    <w:rsid w:val="64DD68F8"/>
    <w:rsid w:val="661AA1CB"/>
    <w:rsid w:val="66280C8A"/>
    <w:rsid w:val="66ACD226"/>
    <w:rsid w:val="67F177DD"/>
    <w:rsid w:val="6C12609E"/>
    <w:rsid w:val="6F744282"/>
    <w:rsid w:val="6FA2AB8F"/>
    <w:rsid w:val="70A0F5FC"/>
    <w:rsid w:val="72E7F411"/>
    <w:rsid w:val="73662801"/>
    <w:rsid w:val="75C96FD6"/>
    <w:rsid w:val="77229828"/>
    <w:rsid w:val="7E0A8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C4AC8"/>
  <w15:docId w15:val="{BAC338CE-B5F1-4086-98E4-7E2BD911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37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732"/>
    <w:rPr>
      <w:rFonts w:ascii="Segoe UI" w:hAnsi="Segoe UI" w:cs="Segoe UI"/>
      <w:sz w:val="18"/>
      <w:szCs w:val="18"/>
    </w:rPr>
  </w:style>
  <w:style w:type="paragraph" w:styleId="NormalWeb">
    <w:name w:val="Normal (Web)"/>
    <w:basedOn w:val="Normal"/>
    <w:uiPriority w:val="99"/>
    <w:unhideWhenUsed/>
    <w:rsid w:val="00201A78"/>
    <w:pPr>
      <w:spacing w:before="100" w:beforeAutospacing="1" w:after="100" w:afterAutospacing="1" w:line="240" w:lineRule="auto"/>
    </w:pPr>
    <w:rPr>
      <w:rFonts w:ascii="Times New Roman" w:eastAsiaTheme="minorHAnsi" w:hAnsi="Times New Roman" w:cs="Times New Roman"/>
      <w:sz w:val="24"/>
      <w:szCs w:val="24"/>
      <w:lang w:val="en-CA" w:eastAsia="en-CA"/>
    </w:rPr>
  </w:style>
  <w:style w:type="paragraph" w:customStyle="1" w:styleId="Pa0">
    <w:name w:val="Pa0"/>
    <w:basedOn w:val="Normal"/>
    <w:next w:val="Normal"/>
    <w:uiPriority w:val="99"/>
    <w:rsid w:val="00201A78"/>
    <w:pPr>
      <w:autoSpaceDE w:val="0"/>
      <w:autoSpaceDN w:val="0"/>
      <w:adjustRightInd w:val="0"/>
      <w:spacing w:line="241" w:lineRule="atLeast"/>
    </w:pPr>
    <w:rPr>
      <w:rFonts w:ascii="Wingdings" w:eastAsiaTheme="minorHAnsi" w:hAnsi="Wingdings" w:cstheme="minorBidi"/>
      <w:sz w:val="24"/>
      <w:szCs w:val="24"/>
      <w:lang w:val="en-CA" w:eastAsia="en-US"/>
    </w:rPr>
  </w:style>
  <w:style w:type="paragraph" w:styleId="Header">
    <w:name w:val="header"/>
    <w:basedOn w:val="Normal"/>
    <w:link w:val="HeaderChar"/>
    <w:uiPriority w:val="99"/>
    <w:unhideWhenUsed/>
    <w:rsid w:val="007E6A42"/>
    <w:pPr>
      <w:tabs>
        <w:tab w:val="center" w:pos="4680"/>
        <w:tab w:val="right" w:pos="9360"/>
      </w:tabs>
      <w:spacing w:line="240" w:lineRule="auto"/>
    </w:pPr>
  </w:style>
  <w:style w:type="character" w:customStyle="1" w:styleId="HeaderChar">
    <w:name w:val="Header Char"/>
    <w:basedOn w:val="DefaultParagraphFont"/>
    <w:link w:val="Header"/>
    <w:uiPriority w:val="99"/>
    <w:rsid w:val="007E6A42"/>
  </w:style>
  <w:style w:type="paragraph" w:styleId="Footer">
    <w:name w:val="footer"/>
    <w:basedOn w:val="Normal"/>
    <w:link w:val="FooterChar"/>
    <w:uiPriority w:val="99"/>
    <w:unhideWhenUsed/>
    <w:rsid w:val="007E6A42"/>
    <w:pPr>
      <w:tabs>
        <w:tab w:val="center" w:pos="4680"/>
        <w:tab w:val="right" w:pos="9360"/>
      </w:tabs>
      <w:spacing w:line="240" w:lineRule="auto"/>
    </w:pPr>
  </w:style>
  <w:style w:type="character" w:customStyle="1" w:styleId="FooterChar">
    <w:name w:val="Footer Char"/>
    <w:basedOn w:val="DefaultParagraphFont"/>
    <w:link w:val="Footer"/>
    <w:uiPriority w:val="99"/>
    <w:rsid w:val="007E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882C5B642EB0499C562D83B8EBE006" ma:contentTypeVersion="12" ma:contentTypeDescription="Create a new document." ma:contentTypeScope="" ma:versionID="ae99283d0ac586578b8e1a2e70f9f082">
  <xsd:schema xmlns:xsd="http://www.w3.org/2001/XMLSchema" xmlns:xs="http://www.w3.org/2001/XMLSchema" xmlns:p="http://schemas.microsoft.com/office/2006/metadata/properties" xmlns:ns2="176a1d27-b217-4962-98cd-ce807b7fe328" xmlns:ns3="cbd25385-9b66-447c-aad3-2f7984da72c3" targetNamespace="http://schemas.microsoft.com/office/2006/metadata/properties" ma:root="true" ma:fieldsID="d71e9dd2f1ef13da35cc1cedb964881e" ns2:_="" ns3:_="">
    <xsd:import namespace="176a1d27-b217-4962-98cd-ce807b7fe328"/>
    <xsd:import namespace="cbd25385-9b66-447c-aad3-2f7984da72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a1d27-b217-4962-98cd-ce807b7fe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25385-9b66-447c-aad3-2f7984da72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44F74-EBE9-4F2E-85DB-076EF691E7C8}">
  <ds:schemaRefs>
    <ds:schemaRef ds:uri="http://schemas.microsoft.com/sharepoint/v3/contenttype/forms"/>
  </ds:schemaRefs>
</ds:datastoreItem>
</file>

<file path=customXml/itemProps2.xml><?xml version="1.0" encoding="utf-8"?>
<ds:datastoreItem xmlns:ds="http://schemas.openxmlformats.org/officeDocument/2006/customXml" ds:itemID="{0CF2EAFB-4814-45A5-BB60-A9BDD5DCE0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F0B5B-AAB4-4146-B85C-4624F5D0E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a1d27-b217-4962-98cd-ce807b7fe328"/>
    <ds:schemaRef ds:uri="cbd25385-9b66-447c-aad3-2f7984da7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Dempsey</dc:creator>
  <cp:lastModifiedBy>Dan Pinese</cp:lastModifiedBy>
  <cp:revision>17</cp:revision>
  <dcterms:created xsi:type="dcterms:W3CDTF">2021-02-02T22:32:00Z</dcterms:created>
  <dcterms:modified xsi:type="dcterms:W3CDTF">2021-02-03T15:57:00Z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0x010100BA882C5B642EB0499C562D83B8EBE006</vt:lpwstr>
  </property>
</Properties>
</file>